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B3" w:rsidRDefault="00BB5FE0" w:rsidP="000431CC">
      <w:pPr>
        <w:jc w:val="center"/>
        <w:rPr>
          <w:rFonts w:asciiTheme="minorHAnsi" w:hAnsiTheme="minorHAnsi"/>
          <w:b/>
          <w:sz w:val="22"/>
          <w:szCs w:val="22"/>
        </w:rPr>
      </w:pPr>
      <w:r w:rsidRPr="00BB5FE0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4352925" cy="695325"/>
            <wp:effectExtent l="19050" t="0" r="9525" b="0"/>
            <wp:docPr id="1" name="obrázek 1" descr="C:\Users\Trezner\AppData\Local\Temp\hlavička_VS_col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Trezner\AppData\Local\Temp\hlavička_VS_colo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B3" w:rsidRDefault="003A54B3" w:rsidP="000431C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A00DF" w:rsidRPr="00BB5FE0" w:rsidRDefault="00DA00DF" w:rsidP="00387AC8">
      <w:pPr>
        <w:jc w:val="center"/>
        <w:rPr>
          <w:rFonts w:asciiTheme="minorHAnsi" w:hAnsiTheme="minorHAnsi"/>
          <w:b/>
          <w:sz w:val="48"/>
          <w:szCs w:val="48"/>
        </w:rPr>
      </w:pPr>
      <w:r w:rsidRPr="00BB5FE0">
        <w:rPr>
          <w:rFonts w:asciiTheme="minorHAnsi" w:hAnsiTheme="minorHAnsi"/>
          <w:b/>
          <w:sz w:val="48"/>
          <w:szCs w:val="48"/>
        </w:rPr>
        <w:t xml:space="preserve">Smlouva o </w:t>
      </w:r>
      <w:r w:rsidR="000F20EF">
        <w:rPr>
          <w:rFonts w:asciiTheme="minorHAnsi" w:hAnsiTheme="minorHAnsi"/>
          <w:b/>
          <w:sz w:val="48"/>
          <w:szCs w:val="48"/>
        </w:rPr>
        <w:t>provedení stěhování s přepravou</w:t>
      </w:r>
    </w:p>
    <w:p w:rsidR="00BB5FE0" w:rsidRPr="003A54B3" w:rsidRDefault="00BB5FE0">
      <w:pPr>
        <w:jc w:val="center"/>
        <w:rPr>
          <w:rFonts w:asciiTheme="minorHAnsi" w:hAnsiTheme="minorHAnsi"/>
          <w:b/>
          <w:sz w:val="22"/>
          <w:szCs w:val="22"/>
        </w:rPr>
      </w:pPr>
    </w:p>
    <w:p w:rsidR="00DA00DF" w:rsidRPr="00BB5FE0" w:rsidRDefault="00DA00DF" w:rsidP="00055525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1</w:t>
      </w:r>
    </w:p>
    <w:p w:rsidR="00DA00DF" w:rsidRPr="00BB5FE0" w:rsidRDefault="00DA00DF">
      <w:pPr>
        <w:pStyle w:val="Nadpis1"/>
        <w:rPr>
          <w:rFonts w:asciiTheme="minorHAnsi" w:hAnsiTheme="minorHAnsi"/>
          <w:sz w:val="24"/>
          <w:szCs w:val="24"/>
        </w:rPr>
      </w:pPr>
      <w:r w:rsidRPr="00BB5FE0">
        <w:rPr>
          <w:rFonts w:asciiTheme="minorHAnsi" w:hAnsiTheme="minorHAnsi"/>
          <w:sz w:val="24"/>
          <w:szCs w:val="24"/>
        </w:rPr>
        <w:t>Smluvní strany</w:t>
      </w:r>
    </w:p>
    <w:p w:rsidR="00DA00DF" w:rsidRPr="003A54B3" w:rsidRDefault="00DA00DF">
      <w:pPr>
        <w:rPr>
          <w:rFonts w:asciiTheme="minorHAnsi" w:hAnsiTheme="minorHAnsi"/>
          <w:sz w:val="22"/>
          <w:szCs w:val="22"/>
        </w:rPr>
      </w:pPr>
    </w:p>
    <w:p w:rsidR="003A54B3" w:rsidRPr="003A54B3" w:rsidRDefault="00F210A5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F210A5">
        <w:rPr>
          <w:rFonts w:asciiTheme="minorHAnsi" w:hAnsiTheme="minorHAnsi"/>
          <w:b/>
          <w:sz w:val="22"/>
          <w:szCs w:val="22"/>
        </w:rPr>
        <w:t>Objednatel</w:t>
      </w:r>
      <w:r w:rsidR="003A54B3" w:rsidRPr="003A54B3">
        <w:rPr>
          <w:rFonts w:asciiTheme="minorHAnsi" w:hAnsiTheme="minorHAnsi"/>
          <w:sz w:val="22"/>
          <w:szCs w:val="22"/>
        </w:rPr>
        <w:tab/>
      </w:r>
      <w:r w:rsidR="003A54B3" w:rsidRPr="003A54B3">
        <w:rPr>
          <w:rFonts w:asciiTheme="minorHAnsi" w:hAnsiTheme="minorHAnsi"/>
          <w:sz w:val="22"/>
          <w:szCs w:val="22"/>
        </w:rPr>
        <w:tab/>
      </w:r>
      <w:r w:rsidR="003A54B3" w:rsidRPr="003A54B3">
        <w:rPr>
          <w:rFonts w:asciiTheme="minorHAnsi" w:hAnsiTheme="minorHAnsi"/>
          <w:sz w:val="22"/>
          <w:szCs w:val="22"/>
        </w:rPr>
        <w:tab/>
        <w:t>:</w:t>
      </w:r>
      <w:r w:rsidR="003A54B3" w:rsidRPr="003A54B3">
        <w:rPr>
          <w:rFonts w:asciiTheme="minorHAnsi" w:hAnsiTheme="minorHAnsi"/>
          <w:sz w:val="22"/>
          <w:szCs w:val="22"/>
        </w:rPr>
        <w:tab/>
      </w:r>
      <w:r w:rsidR="003A54B3" w:rsidRPr="0091003B">
        <w:rPr>
          <w:rFonts w:asciiTheme="minorHAnsi" w:hAnsiTheme="minorHAnsi"/>
          <w:b/>
          <w:sz w:val="22"/>
          <w:szCs w:val="22"/>
        </w:rPr>
        <w:t>Muzeum regionu Valašsko, příspěvková organizace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Sídlo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  <w:t>Vsetín, Horní náměstí 2, PSČ 755 01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Osoby oprávněné jednat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a) ve věcech smluvních</w:t>
      </w:r>
      <w:r w:rsidRPr="003A54B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  <w:t xml:space="preserve">Ing. </w:t>
      </w:r>
      <w:r>
        <w:rPr>
          <w:rFonts w:asciiTheme="minorHAnsi" w:hAnsiTheme="minorHAnsi"/>
          <w:sz w:val="22"/>
          <w:szCs w:val="22"/>
        </w:rPr>
        <w:t>Tomáš Vitásek</w:t>
      </w:r>
      <w:r w:rsidRPr="003A54B3">
        <w:rPr>
          <w:rFonts w:asciiTheme="minorHAnsi" w:hAnsiTheme="minorHAnsi"/>
          <w:sz w:val="22"/>
          <w:szCs w:val="22"/>
        </w:rPr>
        <w:t xml:space="preserve"> – ředitel muzea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b) ve věcech technických</w:t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  <w:t xml:space="preserve">Ing. Jiří </w:t>
      </w:r>
      <w:proofErr w:type="spellStart"/>
      <w:r w:rsidRPr="003A54B3">
        <w:rPr>
          <w:rFonts w:asciiTheme="minorHAnsi" w:hAnsiTheme="minorHAnsi"/>
          <w:sz w:val="22"/>
          <w:szCs w:val="22"/>
        </w:rPr>
        <w:t>Trezner</w:t>
      </w:r>
      <w:proofErr w:type="spellEnd"/>
      <w:r w:rsidRPr="003A54B3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vedoucí oddělení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IČ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  <w:t>00098574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Bankovní ústav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  <w:t xml:space="preserve">Komerční banka, a.s., pobočka Vsetín 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Číslo účtu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  <w:t>3136-851/0100</w:t>
      </w:r>
    </w:p>
    <w:p w:rsidR="008B7AA0" w:rsidRPr="003A54B3" w:rsidRDefault="008B7AA0" w:rsidP="008B7AA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Zapsaný v obchodním rejstříku vedeném Krajským soudem v Ostravě PR 991.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kontaktní osoba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  <w:t xml:space="preserve">: </w:t>
      </w:r>
      <w:r w:rsidRPr="003A54B3">
        <w:rPr>
          <w:rFonts w:asciiTheme="minorHAnsi" w:hAnsiTheme="minorHAnsi"/>
          <w:sz w:val="22"/>
          <w:szCs w:val="22"/>
        </w:rPr>
        <w:tab/>
        <w:t xml:space="preserve">Ing. Jiří </w:t>
      </w:r>
      <w:proofErr w:type="spellStart"/>
      <w:r w:rsidRPr="003A54B3">
        <w:rPr>
          <w:rFonts w:asciiTheme="minorHAnsi" w:hAnsiTheme="minorHAnsi"/>
          <w:sz w:val="22"/>
          <w:szCs w:val="22"/>
        </w:rPr>
        <w:t>Trezner</w:t>
      </w:r>
      <w:proofErr w:type="spell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Tel. / Fax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  <w:t>(+420) 571 411 690, (+420) 605 256 167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E-mail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</w:r>
      <w:hyperlink r:id="rId9" w:history="1">
        <w:proofErr w:type="spellStart"/>
        <w:r w:rsidRPr="003A54B3">
          <w:rPr>
            <w:rStyle w:val="Hypertextovodkaz"/>
            <w:rFonts w:asciiTheme="minorHAnsi" w:hAnsiTheme="minorHAnsi"/>
            <w:sz w:val="22"/>
            <w:szCs w:val="22"/>
          </w:rPr>
          <w:t>trezner</w:t>
        </w:r>
        <w:proofErr w:type="spellEnd"/>
        <w:r w:rsidRPr="003A54B3">
          <w:rPr>
            <w:rStyle w:val="Hypertextovodkaz"/>
            <w:rFonts w:asciiTheme="minorHAnsi" w:hAnsiTheme="minorHAnsi"/>
            <w:sz w:val="22"/>
            <w:szCs w:val="22"/>
          </w:rPr>
          <w:t>@muzeum</w:t>
        </w:r>
        <w:r w:rsidR="008B7AA0">
          <w:rPr>
            <w:rStyle w:val="Hypertextovodkaz"/>
            <w:rFonts w:asciiTheme="minorHAnsi" w:hAnsiTheme="minorHAnsi"/>
            <w:sz w:val="22"/>
            <w:szCs w:val="22"/>
          </w:rPr>
          <w:t xml:space="preserve"> </w:t>
        </w:r>
        <w:r w:rsidRPr="003A54B3">
          <w:rPr>
            <w:rStyle w:val="Hypertextovodkaz"/>
            <w:rFonts w:asciiTheme="minorHAnsi" w:hAnsiTheme="minorHAnsi"/>
            <w:sz w:val="22"/>
            <w:szCs w:val="22"/>
          </w:rPr>
          <w:t>valassko.cz</w:t>
        </w:r>
      </w:hyperlink>
      <w:r w:rsidRPr="003A54B3">
        <w:rPr>
          <w:rFonts w:asciiTheme="minorHAnsi" w:hAnsiTheme="minorHAnsi"/>
          <w:sz w:val="22"/>
          <w:szCs w:val="22"/>
        </w:rPr>
        <w:t xml:space="preserve">  </w:t>
      </w:r>
    </w:p>
    <w:p w:rsidR="008A7CF1" w:rsidRDefault="008A7CF1" w:rsidP="00BB5FE0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A54B3" w:rsidRPr="003A54B3" w:rsidRDefault="00F210A5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F210A5">
        <w:rPr>
          <w:rFonts w:asciiTheme="minorHAnsi" w:hAnsiTheme="minorHAnsi"/>
          <w:b/>
          <w:sz w:val="22"/>
          <w:szCs w:val="22"/>
        </w:rPr>
        <w:t>Dodavatel</w:t>
      </w:r>
      <w:r w:rsidR="003A54B3" w:rsidRPr="003A54B3">
        <w:rPr>
          <w:rFonts w:asciiTheme="minorHAnsi" w:hAnsiTheme="minorHAnsi"/>
          <w:sz w:val="22"/>
          <w:szCs w:val="22"/>
        </w:rPr>
        <w:tab/>
      </w:r>
      <w:r w:rsidR="003A54B3" w:rsidRPr="003A54B3">
        <w:rPr>
          <w:rFonts w:asciiTheme="minorHAnsi" w:hAnsiTheme="minorHAnsi"/>
          <w:sz w:val="22"/>
          <w:szCs w:val="22"/>
        </w:rPr>
        <w:tab/>
      </w:r>
      <w:r w:rsidR="003A54B3" w:rsidRPr="003A54B3">
        <w:rPr>
          <w:rFonts w:asciiTheme="minorHAnsi" w:hAnsiTheme="minorHAnsi"/>
          <w:sz w:val="22"/>
          <w:szCs w:val="22"/>
        </w:rPr>
        <w:tab/>
        <w:t>:</w:t>
      </w:r>
      <w:r w:rsidR="00387AC8">
        <w:rPr>
          <w:rFonts w:asciiTheme="minorHAnsi" w:hAnsiTheme="minorHAnsi"/>
          <w:sz w:val="22"/>
          <w:szCs w:val="22"/>
        </w:rPr>
        <w:tab/>
      </w:r>
      <w:r w:rsidR="00387AC8" w:rsidRPr="0091003B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91003B">
        <w:rPr>
          <w:rFonts w:asciiTheme="minorHAnsi" w:hAnsiTheme="minorHAnsi"/>
          <w:b/>
          <w:sz w:val="22"/>
          <w:szCs w:val="22"/>
          <w:highlight w:val="yellow"/>
        </w:rPr>
        <w:t>…..</w:t>
      </w:r>
      <w:proofErr w:type="gramEnd"/>
      <w:r w:rsidR="003A54B3" w:rsidRPr="0091003B">
        <w:rPr>
          <w:rFonts w:asciiTheme="minorHAnsi" w:hAnsiTheme="minorHAnsi"/>
          <w:b/>
          <w:sz w:val="22"/>
          <w:szCs w:val="22"/>
        </w:rPr>
        <w:tab/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Sídlo: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="00387AC8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Osoby oprávněné jednat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a) ve věcech smluvních</w:t>
      </w:r>
      <w:r w:rsidRPr="003A54B3">
        <w:rPr>
          <w:rFonts w:asciiTheme="minorHAnsi" w:hAnsiTheme="minorHAnsi"/>
          <w:sz w:val="22"/>
          <w:szCs w:val="22"/>
        </w:rPr>
        <w:tab/>
      </w:r>
      <w:r w:rsidR="00387AC8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b) ve věcech technických</w:t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IČ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DIČ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Bankovní ústav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="00387AC8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Číslo účtu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Zapsán/a v obchodním rejstříku vedeném Krajským soudem v </w:t>
      </w:r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K</w:t>
      </w:r>
      <w:r w:rsidR="00387AC8">
        <w:rPr>
          <w:rFonts w:asciiTheme="minorHAnsi" w:hAnsiTheme="minorHAnsi"/>
          <w:sz w:val="22"/>
          <w:szCs w:val="22"/>
        </w:rPr>
        <w:t>ontaktní osoba</w:t>
      </w:r>
      <w:r w:rsidR="00387AC8">
        <w:rPr>
          <w:rFonts w:asciiTheme="minorHAnsi" w:hAnsiTheme="minorHAnsi"/>
          <w:sz w:val="22"/>
          <w:szCs w:val="22"/>
        </w:rPr>
        <w:tab/>
      </w:r>
      <w:r w:rsidR="00387AC8">
        <w:rPr>
          <w:rFonts w:asciiTheme="minorHAnsi" w:hAnsiTheme="minorHAnsi"/>
          <w:sz w:val="22"/>
          <w:szCs w:val="22"/>
        </w:rPr>
        <w:tab/>
        <w:t>:</w:t>
      </w:r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3A54B3" w:rsidRPr="003A54B3" w:rsidRDefault="003A54B3" w:rsidP="00BB5FE0">
      <w:pPr>
        <w:spacing w:line="276" w:lineRule="auto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e-mail, telefon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="00387AC8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>:</w:t>
      </w:r>
      <w:r w:rsidRPr="003A54B3">
        <w:rPr>
          <w:rFonts w:asciiTheme="minorHAnsi" w:hAnsiTheme="minorHAnsi"/>
          <w:sz w:val="22"/>
          <w:szCs w:val="22"/>
        </w:rPr>
        <w:tab/>
      </w:r>
      <w:r w:rsidR="00387AC8" w:rsidRPr="00387AC8">
        <w:rPr>
          <w:rFonts w:asciiTheme="minorHAnsi" w:hAnsiTheme="minorHAnsi"/>
          <w:sz w:val="22"/>
          <w:szCs w:val="22"/>
          <w:highlight w:val="yellow"/>
        </w:rPr>
        <w:t>………………………………………</w:t>
      </w:r>
      <w:proofErr w:type="gramStart"/>
      <w:r w:rsidR="00387AC8" w:rsidRPr="00387AC8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:rsidR="00DA00DF" w:rsidRDefault="00DA00DF">
      <w:pPr>
        <w:rPr>
          <w:rFonts w:asciiTheme="minorHAnsi" w:hAnsiTheme="minorHAnsi"/>
          <w:sz w:val="22"/>
          <w:szCs w:val="22"/>
        </w:rPr>
      </w:pPr>
    </w:p>
    <w:p w:rsidR="00DA00DF" w:rsidRPr="00BB5FE0" w:rsidRDefault="00DA00DF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2</w:t>
      </w:r>
    </w:p>
    <w:p w:rsidR="00DA00DF" w:rsidRPr="00BB5FE0" w:rsidRDefault="00DA00DF" w:rsidP="00BB5FE0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Předmět Smlouvy</w:t>
      </w:r>
    </w:p>
    <w:p w:rsidR="00DA00DF" w:rsidRPr="003A54B3" w:rsidRDefault="00DA00DF">
      <w:pPr>
        <w:rPr>
          <w:rFonts w:asciiTheme="minorHAnsi" w:hAnsiTheme="minorHAnsi"/>
          <w:sz w:val="22"/>
          <w:szCs w:val="22"/>
        </w:rPr>
      </w:pPr>
    </w:p>
    <w:p w:rsidR="00BB5FE0" w:rsidRPr="00DC3A6C" w:rsidRDefault="000F20EF" w:rsidP="00DC3A6C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zavazuje pod</w:t>
      </w:r>
      <w:r w:rsidR="00840472">
        <w:rPr>
          <w:rFonts w:asciiTheme="minorHAnsi" w:hAnsiTheme="minorHAnsi"/>
          <w:sz w:val="22"/>
          <w:szCs w:val="22"/>
        </w:rPr>
        <w:t>le této Smlouvy poskytnout pro O</w:t>
      </w:r>
      <w:r w:rsidR="00DA00DF" w:rsidRPr="003A54B3">
        <w:rPr>
          <w:rFonts w:asciiTheme="minorHAnsi" w:hAnsiTheme="minorHAnsi"/>
          <w:sz w:val="22"/>
          <w:szCs w:val="22"/>
        </w:rPr>
        <w:t>bjednatele stěhovací služby</w:t>
      </w:r>
      <w:r w:rsidR="00EF0342">
        <w:rPr>
          <w:rFonts w:asciiTheme="minorHAnsi" w:hAnsiTheme="minorHAnsi"/>
          <w:sz w:val="22"/>
          <w:szCs w:val="22"/>
        </w:rPr>
        <w:t>,</w:t>
      </w:r>
      <w:r w:rsidR="00BB5FE0">
        <w:rPr>
          <w:rFonts w:asciiTheme="minorHAnsi" w:hAnsiTheme="minorHAnsi"/>
          <w:sz w:val="22"/>
          <w:szCs w:val="22"/>
        </w:rPr>
        <w:t xml:space="preserve"> </w:t>
      </w:r>
      <w:r w:rsidR="00DA00DF" w:rsidRPr="003A54B3">
        <w:rPr>
          <w:rFonts w:asciiTheme="minorHAnsi" w:hAnsiTheme="minorHAnsi"/>
          <w:sz w:val="22"/>
          <w:szCs w:val="22"/>
        </w:rPr>
        <w:t xml:space="preserve">jejichž předmětem je přestěhování </w:t>
      </w:r>
      <w:r w:rsidR="00DA00DF" w:rsidRPr="00DC3A6C">
        <w:rPr>
          <w:rFonts w:asciiTheme="minorHAnsi" w:hAnsiTheme="minorHAnsi"/>
          <w:sz w:val="22"/>
          <w:szCs w:val="22"/>
        </w:rPr>
        <w:t>sbírek, zařízení, inventáře,</w:t>
      </w:r>
      <w:r w:rsidR="00840472" w:rsidRPr="00DC3A6C">
        <w:rPr>
          <w:rFonts w:asciiTheme="minorHAnsi" w:hAnsiTheme="minorHAnsi"/>
          <w:sz w:val="22"/>
          <w:szCs w:val="22"/>
        </w:rPr>
        <w:t xml:space="preserve"> spisové dokumentace</w:t>
      </w:r>
      <w:r w:rsidR="00DC3A6C">
        <w:rPr>
          <w:rFonts w:asciiTheme="minorHAnsi" w:hAnsiTheme="minorHAnsi"/>
          <w:sz w:val="22"/>
          <w:szCs w:val="22"/>
        </w:rPr>
        <w:t xml:space="preserve"> (viz. </w:t>
      </w:r>
      <w:proofErr w:type="gramStart"/>
      <w:r w:rsidR="00DC3A6C">
        <w:rPr>
          <w:rFonts w:asciiTheme="minorHAnsi" w:hAnsiTheme="minorHAnsi"/>
          <w:sz w:val="22"/>
          <w:szCs w:val="22"/>
        </w:rPr>
        <w:t>příloha</w:t>
      </w:r>
      <w:proofErr w:type="gramEnd"/>
      <w:r w:rsidR="00DC3A6C">
        <w:rPr>
          <w:rFonts w:asciiTheme="minorHAnsi" w:hAnsiTheme="minorHAnsi"/>
          <w:sz w:val="22"/>
          <w:szCs w:val="22"/>
        </w:rPr>
        <w:t xml:space="preserve"> č. 3)</w:t>
      </w:r>
      <w:r w:rsidR="00DA00DF" w:rsidRPr="00DC3A6C">
        <w:rPr>
          <w:rFonts w:asciiTheme="minorHAnsi" w:hAnsiTheme="minorHAnsi"/>
          <w:sz w:val="22"/>
          <w:szCs w:val="22"/>
        </w:rPr>
        <w:t xml:space="preserve"> příspěvkov</w:t>
      </w:r>
      <w:r w:rsidR="00130AFD" w:rsidRPr="00DC3A6C">
        <w:rPr>
          <w:rFonts w:asciiTheme="minorHAnsi" w:hAnsiTheme="minorHAnsi"/>
          <w:sz w:val="22"/>
          <w:szCs w:val="22"/>
        </w:rPr>
        <w:t>é</w:t>
      </w:r>
      <w:r w:rsidR="00DA00DF" w:rsidRPr="00DC3A6C">
        <w:rPr>
          <w:rFonts w:asciiTheme="minorHAnsi" w:hAnsiTheme="minorHAnsi"/>
          <w:sz w:val="22"/>
          <w:szCs w:val="22"/>
        </w:rPr>
        <w:t xml:space="preserve"> organizac</w:t>
      </w:r>
      <w:r w:rsidR="00130AFD" w:rsidRPr="00DC3A6C">
        <w:rPr>
          <w:rFonts w:asciiTheme="minorHAnsi" w:hAnsiTheme="minorHAnsi"/>
          <w:sz w:val="22"/>
          <w:szCs w:val="22"/>
        </w:rPr>
        <w:t>e</w:t>
      </w:r>
      <w:r w:rsidR="00DA00DF" w:rsidRPr="00DC3A6C">
        <w:rPr>
          <w:rFonts w:asciiTheme="minorHAnsi" w:hAnsiTheme="minorHAnsi"/>
          <w:sz w:val="22"/>
          <w:szCs w:val="22"/>
        </w:rPr>
        <w:t xml:space="preserve"> Zlínského kraje, a to </w:t>
      </w:r>
      <w:r w:rsidR="00130AFD" w:rsidRPr="00DC3A6C">
        <w:rPr>
          <w:rFonts w:asciiTheme="minorHAnsi" w:hAnsiTheme="minorHAnsi"/>
          <w:sz w:val="22"/>
          <w:szCs w:val="22"/>
        </w:rPr>
        <w:t xml:space="preserve">Muzea regionu Valašsko, </w:t>
      </w:r>
      <w:proofErr w:type="spellStart"/>
      <w:r w:rsidR="00130AFD" w:rsidRPr="00DC3A6C">
        <w:rPr>
          <w:rFonts w:asciiTheme="minorHAnsi" w:hAnsiTheme="minorHAnsi"/>
          <w:sz w:val="22"/>
          <w:szCs w:val="22"/>
        </w:rPr>
        <w:t>p.o</w:t>
      </w:r>
      <w:proofErr w:type="spellEnd"/>
      <w:r w:rsidR="00130AFD" w:rsidRPr="00DC3A6C">
        <w:rPr>
          <w:rFonts w:asciiTheme="minorHAnsi" w:hAnsiTheme="minorHAnsi"/>
          <w:sz w:val="22"/>
          <w:szCs w:val="22"/>
        </w:rPr>
        <w:t>.</w:t>
      </w:r>
      <w:r w:rsidR="00DA00DF" w:rsidRPr="00DC3A6C">
        <w:rPr>
          <w:rFonts w:asciiTheme="minorHAnsi" w:hAnsiTheme="minorHAnsi"/>
          <w:sz w:val="22"/>
          <w:szCs w:val="22"/>
        </w:rPr>
        <w:t xml:space="preserve">  ze stávajících prostor</w:t>
      </w:r>
      <w:r w:rsidR="00130AFD" w:rsidRPr="00DC3A6C">
        <w:rPr>
          <w:rFonts w:asciiTheme="minorHAnsi" w:hAnsiTheme="minorHAnsi"/>
          <w:sz w:val="22"/>
          <w:szCs w:val="22"/>
        </w:rPr>
        <w:t xml:space="preserve"> – zámek Vsetín</w:t>
      </w:r>
      <w:r w:rsidR="00DA00DF" w:rsidRPr="00DC3A6C">
        <w:rPr>
          <w:rFonts w:asciiTheme="minorHAnsi" w:hAnsiTheme="minorHAnsi"/>
          <w:sz w:val="22"/>
          <w:szCs w:val="22"/>
        </w:rPr>
        <w:t>,</w:t>
      </w:r>
      <w:r w:rsidR="00130AFD" w:rsidRPr="00DC3A6C">
        <w:rPr>
          <w:rFonts w:asciiTheme="minorHAnsi" w:hAnsiTheme="minorHAnsi"/>
          <w:sz w:val="22"/>
          <w:szCs w:val="22"/>
        </w:rPr>
        <w:t xml:space="preserve"> Horní náměstí 2, Vsetín</w:t>
      </w:r>
      <w:r w:rsidR="00DA00DF" w:rsidRPr="00DC3A6C">
        <w:rPr>
          <w:rFonts w:asciiTheme="minorHAnsi" w:hAnsiTheme="minorHAnsi"/>
          <w:sz w:val="22"/>
          <w:szCs w:val="22"/>
        </w:rPr>
        <w:t xml:space="preserve"> (dále také „předmět stěhování“) do prostor budov</w:t>
      </w:r>
      <w:r w:rsidR="00BB5FE0" w:rsidRPr="00DC3A6C">
        <w:rPr>
          <w:rFonts w:asciiTheme="minorHAnsi" w:hAnsiTheme="minorHAnsi"/>
          <w:sz w:val="22"/>
          <w:szCs w:val="22"/>
        </w:rPr>
        <w:t>:</w:t>
      </w:r>
    </w:p>
    <w:p w:rsidR="00BB5FE0" w:rsidRPr="008A7CF1" w:rsidRDefault="00BB5FE0" w:rsidP="00BB5FE0">
      <w:pPr>
        <w:spacing w:line="276" w:lineRule="auto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8A7CF1">
        <w:rPr>
          <w:rFonts w:asciiTheme="minorHAnsi" w:hAnsiTheme="minorHAnsi" w:cs="Arial"/>
          <w:bCs/>
          <w:sz w:val="22"/>
          <w:szCs w:val="22"/>
        </w:rPr>
        <w:t xml:space="preserve">a) </w:t>
      </w:r>
      <w:r w:rsidRPr="008A7CF1">
        <w:rPr>
          <w:rFonts w:asciiTheme="minorHAnsi" w:hAnsiTheme="minorHAnsi" w:cs="Arial"/>
          <w:bCs/>
          <w:sz w:val="22"/>
          <w:szCs w:val="22"/>
        </w:rPr>
        <w:tab/>
        <w:t xml:space="preserve">Základní škola </w:t>
      </w:r>
      <w:proofErr w:type="spellStart"/>
      <w:r w:rsidRPr="008A7CF1">
        <w:rPr>
          <w:rFonts w:asciiTheme="minorHAnsi" w:hAnsiTheme="minorHAnsi" w:cs="Arial"/>
          <w:bCs/>
          <w:sz w:val="22"/>
          <w:szCs w:val="22"/>
        </w:rPr>
        <w:t>Sychrov</w:t>
      </w:r>
      <w:proofErr w:type="spellEnd"/>
      <w:r w:rsidRPr="008A7CF1">
        <w:rPr>
          <w:rFonts w:asciiTheme="minorHAnsi" w:hAnsiTheme="minorHAnsi" w:cs="Arial"/>
          <w:bCs/>
          <w:sz w:val="22"/>
          <w:szCs w:val="22"/>
        </w:rPr>
        <w:t xml:space="preserve">, kryt CO, Vsetín, </w:t>
      </w:r>
      <w:proofErr w:type="spellStart"/>
      <w:r w:rsidRPr="008A7CF1">
        <w:rPr>
          <w:rFonts w:asciiTheme="minorHAnsi" w:hAnsiTheme="minorHAnsi" w:cs="Arial"/>
          <w:bCs/>
          <w:sz w:val="22"/>
          <w:szCs w:val="22"/>
        </w:rPr>
        <w:t>čp</w:t>
      </w:r>
      <w:proofErr w:type="spellEnd"/>
      <w:r w:rsidRPr="008A7CF1">
        <w:rPr>
          <w:rFonts w:asciiTheme="minorHAnsi" w:hAnsiTheme="minorHAnsi" w:cs="Arial"/>
          <w:bCs/>
          <w:sz w:val="22"/>
          <w:szCs w:val="22"/>
        </w:rPr>
        <w:t>. 97</w:t>
      </w:r>
    </w:p>
    <w:p w:rsidR="00BB5FE0" w:rsidRPr="008A7CF1" w:rsidRDefault="00BB5FE0" w:rsidP="00BB5FE0">
      <w:pPr>
        <w:spacing w:line="276" w:lineRule="auto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8A7CF1">
        <w:rPr>
          <w:rFonts w:asciiTheme="minorHAnsi" w:hAnsiTheme="minorHAnsi" w:cs="Arial"/>
          <w:bCs/>
          <w:sz w:val="22"/>
          <w:szCs w:val="22"/>
        </w:rPr>
        <w:t xml:space="preserve">b) </w:t>
      </w:r>
      <w:r w:rsidRPr="008A7CF1">
        <w:rPr>
          <w:rFonts w:asciiTheme="minorHAnsi" w:hAnsiTheme="minorHAnsi" w:cs="Arial"/>
          <w:bCs/>
          <w:sz w:val="22"/>
          <w:szCs w:val="22"/>
        </w:rPr>
        <w:tab/>
        <w:t xml:space="preserve">budova SOŠ Josefa </w:t>
      </w:r>
      <w:proofErr w:type="spellStart"/>
      <w:r w:rsidRPr="008A7CF1">
        <w:rPr>
          <w:rFonts w:asciiTheme="minorHAnsi" w:hAnsiTheme="minorHAnsi" w:cs="Arial"/>
          <w:bCs/>
          <w:sz w:val="22"/>
          <w:szCs w:val="22"/>
        </w:rPr>
        <w:t>Sousedíka</w:t>
      </w:r>
      <w:proofErr w:type="spellEnd"/>
      <w:r w:rsidRPr="008A7CF1">
        <w:rPr>
          <w:rFonts w:asciiTheme="minorHAnsi" w:hAnsiTheme="minorHAnsi" w:cs="Arial"/>
          <w:bCs/>
          <w:sz w:val="22"/>
          <w:szCs w:val="22"/>
        </w:rPr>
        <w:t>, Horní náměstí 50,</w:t>
      </w:r>
      <w:r w:rsidR="00840472" w:rsidRPr="008A7CF1">
        <w:rPr>
          <w:rFonts w:asciiTheme="minorHAnsi" w:hAnsiTheme="minorHAnsi" w:cs="Arial"/>
          <w:bCs/>
          <w:sz w:val="22"/>
          <w:szCs w:val="22"/>
        </w:rPr>
        <w:t xml:space="preserve"> Vsetín</w:t>
      </w:r>
    </w:p>
    <w:p w:rsidR="00BB5FE0" w:rsidRPr="008A7CF1" w:rsidRDefault="00BB5FE0" w:rsidP="00BB5FE0">
      <w:pPr>
        <w:spacing w:line="276" w:lineRule="auto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8A7CF1">
        <w:rPr>
          <w:rFonts w:asciiTheme="minorHAnsi" w:hAnsiTheme="minorHAnsi" w:cs="Arial"/>
          <w:bCs/>
          <w:sz w:val="22"/>
          <w:szCs w:val="22"/>
        </w:rPr>
        <w:t xml:space="preserve">c) </w:t>
      </w:r>
      <w:r w:rsidRPr="008A7CF1">
        <w:rPr>
          <w:rFonts w:asciiTheme="minorHAnsi" w:hAnsiTheme="minorHAnsi" w:cs="Arial"/>
          <w:bCs/>
          <w:sz w:val="22"/>
          <w:szCs w:val="22"/>
        </w:rPr>
        <w:tab/>
        <w:t xml:space="preserve">Zámek </w:t>
      </w:r>
      <w:proofErr w:type="spellStart"/>
      <w:r w:rsidRPr="008A7CF1">
        <w:rPr>
          <w:rFonts w:asciiTheme="minorHAnsi" w:hAnsiTheme="minorHAnsi" w:cs="Arial"/>
          <w:bCs/>
          <w:sz w:val="22"/>
          <w:szCs w:val="22"/>
        </w:rPr>
        <w:t>Kinských</w:t>
      </w:r>
      <w:proofErr w:type="spellEnd"/>
      <w:r w:rsidRPr="008A7CF1">
        <w:rPr>
          <w:rFonts w:asciiTheme="minorHAnsi" w:hAnsiTheme="minorHAnsi" w:cs="Arial"/>
          <w:bCs/>
          <w:sz w:val="22"/>
          <w:szCs w:val="22"/>
        </w:rPr>
        <w:t>, Zámecká 2, Valašské Meziříčí</w:t>
      </w:r>
    </w:p>
    <w:p w:rsidR="00BB5FE0" w:rsidRPr="008A7CF1" w:rsidRDefault="00BB5FE0" w:rsidP="00BB5FE0">
      <w:pPr>
        <w:spacing w:line="276" w:lineRule="auto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8A7CF1">
        <w:rPr>
          <w:rFonts w:asciiTheme="minorHAnsi" w:hAnsiTheme="minorHAnsi" w:cs="Arial"/>
          <w:bCs/>
          <w:sz w:val="22"/>
          <w:szCs w:val="22"/>
        </w:rPr>
        <w:t>d)</w:t>
      </w:r>
      <w:r w:rsidRPr="008A7CF1">
        <w:rPr>
          <w:rFonts w:asciiTheme="minorHAnsi" w:hAnsiTheme="minorHAnsi" w:cs="Arial"/>
          <w:bCs/>
          <w:sz w:val="22"/>
          <w:szCs w:val="22"/>
        </w:rPr>
        <w:tab/>
        <w:t>Zámek Vsetín, Horní nám. 2, Vsetín</w:t>
      </w:r>
      <w:r w:rsidR="00840472" w:rsidRPr="008A7CF1">
        <w:rPr>
          <w:rFonts w:asciiTheme="minorHAnsi" w:hAnsiTheme="minorHAnsi" w:cs="Arial"/>
          <w:bCs/>
          <w:sz w:val="22"/>
          <w:szCs w:val="22"/>
        </w:rPr>
        <w:t xml:space="preserve"> z II. NP zámku Vsetín, do I. NP a zpět</w:t>
      </w:r>
    </w:p>
    <w:p w:rsidR="00130AFD" w:rsidRDefault="008A7CF1" w:rsidP="0091003B">
      <w:pPr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(dále též „místa dočasného uložení“) </w:t>
      </w:r>
      <w:r w:rsidR="00BB5FE0" w:rsidRPr="008A7CF1">
        <w:rPr>
          <w:rFonts w:asciiTheme="minorHAnsi" w:hAnsiTheme="minorHAnsi"/>
          <w:sz w:val="22"/>
          <w:szCs w:val="22"/>
        </w:rPr>
        <w:t>a zpět do budovy zámku Vsetín</w:t>
      </w:r>
      <w:r>
        <w:rPr>
          <w:rFonts w:asciiTheme="minorHAnsi" w:hAnsiTheme="minorHAnsi"/>
          <w:sz w:val="22"/>
          <w:szCs w:val="22"/>
        </w:rPr>
        <w:t xml:space="preserve"> (dále též „místo plnění“),</w:t>
      </w:r>
      <w:r w:rsidR="00BB5FE0" w:rsidRPr="008A7CF1">
        <w:rPr>
          <w:rFonts w:asciiTheme="minorHAnsi" w:hAnsiTheme="minorHAnsi"/>
          <w:sz w:val="22"/>
          <w:szCs w:val="22"/>
        </w:rPr>
        <w:t xml:space="preserve"> </w:t>
      </w:r>
      <w:r w:rsidR="00DA00DF" w:rsidRPr="008A7CF1">
        <w:rPr>
          <w:rFonts w:asciiTheme="minorHAnsi" w:hAnsiTheme="minorHAnsi"/>
          <w:sz w:val="22"/>
          <w:szCs w:val="22"/>
        </w:rPr>
        <w:t>(dále také „předmět plnění“).</w:t>
      </w:r>
      <w:r w:rsidR="00DA00DF" w:rsidRPr="003A54B3">
        <w:rPr>
          <w:rFonts w:asciiTheme="minorHAnsi" w:hAnsiTheme="minorHAnsi"/>
          <w:sz w:val="22"/>
          <w:szCs w:val="22"/>
        </w:rPr>
        <w:t xml:space="preserve"> </w:t>
      </w:r>
    </w:p>
    <w:p w:rsidR="00840472" w:rsidRPr="00840472" w:rsidRDefault="00840472" w:rsidP="00840472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40472">
        <w:rPr>
          <w:rFonts w:asciiTheme="minorHAnsi" w:hAnsiTheme="minorHAnsi" w:cs="Arial"/>
          <w:bCs/>
          <w:sz w:val="22"/>
          <w:szCs w:val="22"/>
        </w:rPr>
        <w:t xml:space="preserve">V rámci předmětu </w:t>
      </w:r>
      <w:r w:rsidR="0091003B">
        <w:rPr>
          <w:rFonts w:asciiTheme="minorHAnsi" w:hAnsiTheme="minorHAnsi" w:cs="Arial"/>
          <w:bCs/>
          <w:sz w:val="22"/>
          <w:szCs w:val="22"/>
        </w:rPr>
        <w:t>plnění</w:t>
      </w:r>
      <w:r w:rsidRPr="00840472">
        <w:rPr>
          <w:rFonts w:asciiTheme="minorHAnsi" w:hAnsiTheme="minorHAnsi" w:cs="Arial"/>
          <w:bCs/>
          <w:sz w:val="22"/>
          <w:szCs w:val="22"/>
        </w:rPr>
        <w:t xml:space="preserve"> budou provedeny následující činnosti:</w:t>
      </w:r>
    </w:p>
    <w:p w:rsidR="000F20EF" w:rsidRDefault="00840472" w:rsidP="000F20EF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 xml:space="preserve">Dodání obalového materiálu (krabice a </w:t>
      </w:r>
      <w:r w:rsidR="00B77A14">
        <w:rPr>
          <w:rFonts w:asciiTheme="minorHAnsi" w:hAnsiTheme="minorHAnsi" w:cs="Arial"/>
          <w:bCs/>
          <w:sz w:val="22"/>
          <w:szCs w:val="22"/>
        </w:rPr>
        <w:t xml:space="preserve">další </w:t>
      </w:r>
      <w:r w:rsidRPr="007A068D">
        <w:rPr>
          <w:rFonts w:asciiTheme="minorHAnsi" w:hAnsiTheme="minorHAnsi" w:cs="Arial"/>
          <w:bCs/>
          <w:sz w:val="22"/>
          <w:szCs w:val="22"/>
        </w:rPr>
        <w:t>běžný obalový materiál);</w:t>
      </w:r>
    </w:p>
    <w:p w:rsidR="00840472" w:rsidRPr="007A068D" w:rsidRDefault="00840472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 xml:space="preserve">Zabalení </w:t>
      </w:r>
      <w:r w:rsidR="006B7AAE">
        <w:rPr>
          <w:rFonts w:asciiTheme="minorHAnsi" w:hAnsiTheme="minorHAnsi" w:cs="Arial"/>
          <w:bCs/>
          <w:sz w:val="22"/>
          <w:szCs w:val="22"/>
        </w:rPr>
        <w:t xml:space="preserve">předmětu stěhování </w:t>
      </w:r>
      <w:r w:rsidRPr="007A068D">
        <w:rPr>
          <w:rFonts w:asciiTheme="minorHAnsi" w:hAnsiTheme="minorHAnsi" w:cs="Arial"/>
          <w:bCs/>
          <w:sz w:val="22"/>
          <w:szCs w:val="22"/>
        </w:rPr>
        <w:t>za účelem jejich ochrany;</w:t>
      </w:r>
    </w:p>
    <w:p w:rsidR="00840472" w:rsidRPr="007A068D" w:rsidRDefault="00840472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>Nakládka přepravovaných věcí ze Zámku Vsetín do míst dočasného uložení;</w:t>
      </w:r>
    </w:p>
    <w:p w:rsidR="00840472" w:rsidRPr="007A068D" w:rsidRDefault="00840472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>Bezpeč</w:t>
      </w:r>
      <w:r>
        <w:rPr>
          <w:rFonts w:asciiTheme="minorHAnsi" w:hAnsiTheme="minorHAnsi" w:cs="Arial"/>
          <w:bCs/>
          <w:sz w:val="22"/>
          <w:szCs w:val="22"/>
        </w:rPr>
        <w:t>ný transport a přeprava na místa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dočasného uložení a </w:t>
      </w:r>
      <w:r w:rsidR="006B7AAE">
        <w:rPr>
          <w:rFonts w:asciiTheme="minorHAnsi" w:hAnsiTheme="minorHAnsi" w:cs="Arial"/>
          <w:bCs/>
          <w:sz w:val="22"/>
          <w:szCs w:val="22"/>
        </w:rPr>
        <w:t>zpět</w:t>
      </w:r>
      <w:r w:rsidRPr="007A068D">
        <w:rPr>
          <w:rFonts w:asciiTheme="minorHAnsi" w:hAnsiTheme="minorHAnsi" w:cs="Arial"/>
          <w:bCs/>
          <w:sz w:val="22"/>
          <w:szCs w:val="22"/>
        </w:rPr>
        <w:t>;</w:t>
      </w:r>
    </w:p>
    <w:p w:rsidR="00840472" w:rsidRPr="007A068D" w:rsidRDefault="00840472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 xml:space="preserve">Vykládka a uložení </w:t>
      </w:r>
      <w:r w:rsidR="006B7AAE">
        <w:rPr>
          <w:rFonts w:asciiTheme="minorHAnsi" w:hAnsiTheme="minorHAnsi" w:cs="Arial"/>
          <w:bCs/>
          <w:sz w:val="22"/>
          <w:szCs w:val="22"/>
        </w:rPr>
        <w:t>předmětu stěhování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v místě </w:t>
      </w:r>
      <w:r>
        <w:rPr>
          <w:rFonts w:asciiTheme="minorHAnsi" w:hAnsiTheme="minorHAnsi" w:cs="Arial"/>
          <w:bCs/>
          <w:sz w:val="22"/>
          <w:szCs w:val="22"/>
        </w:rPr>
        <w:t>dočasného uložení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se zabezpečením těchto předmětů proti mechanickému poškození a prašnosti dle pokynů </w:t>
      </w:r>
      <w:r w:rsidR="006B7AAE">
        <w:rPr>
          <w:rFonts w:asciiTheme="minorHAnsi" w:hAnsiTheme="minorHAnsi" w:cs="Arial"/>
          <w:bCs/>
          <w:sz w:val="22"/>
          <w:szCs w:val="22"/>
        </w:rPr>
        <w:t>Objednatel</w:t>
      </w:r>
      <w:r w:rsidRPr="007A068D">
        <w:rPr>
          <w:rFonts w:asciiTheme="minorHAnsi" w:hAnsiTheme="minorHAnsi" w:cs="Arial"/>
          <w:bCs/>
          <w:sz w:val="22"/>
          <w:szCs w:val="22"/>
        </w:rPr>
        <w:t>e;</w:t>
      </w:r>
    </w:p>
    <w:p w:rsidR="00840472" w:rsidRPr="007A068D" w:rsidRDefault="00840472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 xml:space="preserve">Po ukončení stavebních prací příslušné etapy rekonstrukce zámku Vsetín nastěhování z míst dočasného uložení zpět do zámku Vsetín stejným způsobem a trasami, vybalení, uložení, montáž a rozmístění </w:t>
      </w:r>
      <w:r w:rsidR="006B7AAE">
        <w:rPr>
          <w:rFonts w:asciiTheme="minorHAnsi" w:hAnsiTheme="minorHAnsi" w:cs="Arial"/>
          <w:bCs/>
          <w:sz w:val="22"/>
          <w:szCs w:val="22"/>
        </w:rPr>
        <w:t>předmětu stěhování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v určených prostorách dle pokynů </w:t>
      </w:r>
      <w:r w:rsidR="006B7AAE">
        <w:rPr>
          <w:rFonts w:asciiTheme="minorHAnsi" w:hAnsiTheme="minorHAnsi" w:cs="Arial"/>
          <w:bCs/>
          <w:sz w:val="22"/>
          <w:szCs w:val="22"/>
        </w:rPr>
        <w:t>Objednatele</w:t>
      </w:r>
      <w:r w:rsidRPr="007A068D">
        <w:rPr>
          <w:rFonts w:asciiTheme="minorHAnsi" w:hAnsiTheme="minorHAnsi" w:cs="Arial"/>
          <w:bCs/>
          <w:sz w:val="22"/>
          <w:szCs w:val="22"/>
        </w:rPr>
        <w:t>;</w:t>
      </w:r>
    </w:p>
    <w:p w:rsidR="00840472" w:rsidRPr="007A068D" w:rsidRDefault="00840472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 xml:space="preserve">Zabalení, demontáž, přestěhování a uložení </w:t>
      </w:r>
      <w:r w:rsidR="006B7AAE">
        <w:rPr>
          <w:rFonts w:asciiTheme="minorHAnsi" w:hAnsiTheme="minorHAnsi" w:cs="Arial"/>
          <w:bCs/>
          <w:sz w:val="22"/>
          <w:szCs w:val="22"/>
        </w:rPr>
        <w:t>předmětu stěhování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(pouze vybrané sbírkové předměty a vybraný pomocný sbírkový materiál) z II. NP zámku Vsetín do I. NP téže budovy a zpět z I. NP do II. NP po ukončení příslušné etapy rekonstrukce, s následným vybalením, uložením, montáží a rozmístěním </w:t>
      </w:r>
      <w:r w:rsidR="006B7AAE">
        <w:rPr>
          <w:rFonts w:asciiTheme="minorHAnsi" w:hAnsiTheme="minorHAnsi" w:cs="Arial"/>
          <w:bCs/>
          <w:sz w:val="22"/>
          <w:szCs w:val="22"/>
        </w:rPr>
        <w:t>předmětu stěhování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v rekonstruovaných prostorách dle pokynů </w:t>
      </w:r>
      <w:r w:rsidR="006B7AAE">
        <w:rPr>
          <w:rFonts w:asciiTheme="minorHAnsi" w:hAnsiTheme="minorHAnsi" w:cs="Arial"/>
          <w:bCs/>
          <w:sz w:val="22"/>
          <w:szCs w:val="22"/>
        </w:rPr>
        <w:t>Objednatele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; </w:t>
      </w:r>
    </w:p>
    <w:p w:rsidR="00840472" w:rsidRDefault="00840472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A068D">
        <w:rPr>
          <w:rFonts w:asciiTheme="minorHAnsi" w:hAnsiTheme="minorHAnsi" w:cs="Arial"/>
          <w:bCs/>
          <w:sz w:val="22"/>
          <w:szCs w:val="22"/>
        </w:rPr>
        <w:t>Odvoz a likvidace vzniklého odpadu;</w:t>
      </w:r>
    </w:p>
    <w:p w:rsidR="00224AE9" w:rsidRPr="007A068D" w:rsidRDefault="00224AE9" w:rsidP="00840472">
      <w:pPr>
        <w:pStyle w:val="Odstavecseseznamem"/>
        <w:numPr>
          <w:ilvl w:val="2"/>
          <w:numId w:val="1"/>
        </w:numPr>
        <w:tabs>
          <w:tab w:val="clear" w:pos="2160"/>
          <w:tab w:val="num" w:pos="1418"/>
        </w:tabs>
        <w:spacing w:after="120"/>
        <w:ind w:left="1418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Zabalení a transport koberců, jejich uložení. </w:t>
      </w:r>
      <w:r w:rsidRPr="007A068D">
        <w:rPr>
          <w:rFonts w:asciiTheme="minorHAnsi" w:hAnsiTheme="minorHAnsi" w:cs="Arial"/>
          <w:bCs/>
          <w:sz w:val="22"/>
          <w:szCs w:val="22"/>
        </w:rPr>
        <w:t>Po ukončení stěhování vyluxování koberců (suchou metodou) a úklid prostor, kde stěhování probíhá.</w:t>
      </w:r>
    </w:p>
    <w:p w:rsidR="00DA00DF" w:rsidRPr="003A54B3" w:rsidRDefault="000F20EF" w:rsidP="0091003B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Dodavatel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 je povinen respektovat pokyny Objednatele na místě nakládání i na místě vykládání předmětu stěhování. Na místě nakládky i na místě vykládky budou přítomni odpovědní pracovníci Objednatele (jejich seznam předloží Objednatel </w:t>
      </w:r>
      <w:r>
        <w:rPr>
          <w:rFonts w:asciiTheme="minorHAnsi" w:hAnsiTheme="minorHAnsi" w:cs="Arial"/>
          <w:sz w:val="22"/>
          <w:szCs w:val="22"/>
        </w:rPr>
        <w:t>Dodavatel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i před zahájením stěhování </w:t>
      </w:r>
      <w:r w:rsidR="0092524F">
        <w:rPr>
          <w:rFonts w:asciiTheme="minorHAnsi" w:hAnsiTheme="minorHAnsi" w:cs="Arial"/>
          <w:sz w:val="22"/>
          <w:szCs w:val="22"/>
        </w:rPr>
        <w:t>jednotlivé etapy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), kteří budou rozhodovat o tom, co a jak se má naložit nebo vyložit. </w:t>
      </w:r>
    </w:p>
    <w:p w:rsidR="00DA00DF" w:rsidRPr="003A54B3" w:rsidRDefault="000F20EF" w:rsidP="0091003B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Dodavatel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 je povinen zajisti</w:t>
      </w:r>
      <w:r w:rsidR="00DF2EFF">
        <w:rPr>
          <w:rFonts w:asciiTheme="minorHAnsi" w:hAnsiTheme="minorHAnsi" w:cs="Arial"/>
          <w:sz w:val="22"/>
          <w:szCs w:val="22"/>
        </w:rPr>
        <w:t>t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 neustále střežení převáženého předmětu stěhování a učinit veškerá bezpečností opatření k tomu, aby v průběhu plnění nedošlo k</w:t>
      </w:r>
      <w:r w:rsidR="006B7AAE">
        <w:rPr>
          <w:rFonts w:asciiTheme="minorHAnsi" w:hAnsiTheme="minorHAnsi" w:cs="Arial"/>
          <w:sz w:val="22"/>
          <w:szCs w:val="22"/>
        </w:rPr>
        <w:t>e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 ztrátě nebo zcizení předmětu stěhování. Současně je </w:t>
      </w:r>
      <w:r>
        <w:rPr>
          <w:rFonts w:asciiTheme="minorHAnsi" w:hAnsiTheme="minorHAnsi" w:cs="Arial"/>
          <w:sz w:val="22"/>
          <w:szCs w:val="22"/>
        </w:rPr>
        <w:t>Dodavatel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 povinen použít k přepravě uměleckých děl a</w:t>
      </w:r>
      <w:r w:rsidR="00DA00DF" w:rsidRPr="003A54B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A00DF" w:rsidRPr="003A54B3">
        <w:rPr>
          <w:rFonts w:asciiTheme="minorHAnsi" w:hAnsiTheme="minorHAnsi" w:cs="Arial"/>
          <w:sz w:val="22"/>
          <w:szCs w:val="22"/>
        </w:rPr>
        <w:t>archiválií takové přepravní prostředky, které v maximální možné míře zabrání jakémukoliv poškození předmětu stěhování.</w:t>
      </w:r>
    </w:p>
    <w:p w:rsidR="00DA00DF" w:rsidRPr="003A54B3" w:rsidRDefault="000F20EF" w:rsidP="0091003B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Dodavatel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 je povinen zajistit, aby v případě potřeby a požadavku bylo možné po celou dobu přepravy zajistit přítomnost pracovníka Objednatele ve vozidle. </w:t>
      </w:r>
    </w:p>
    <w:p w:rsidR="00DA00DF" w:rsidRDefault="00DA00DF" w:rsidP="0091003B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54B3">
        <w:rPr>
          <w:rFonts w:asciiTheme="minorHAnsi" w:hAnsiTheme="minorHAnsi" w:cs="Arial"/>
          <w:sz w:val="22"/>
          <w:szCs w:val="22"/>
        </w:rPr>
        <w:t xml:space="preserve">Vyložení předmětu stěhování dopraveného na místo </w:t>
      </w:r>
      <w:r w:rsidR="006B7AAE">
        <w:rPr>
          <w:rFonts w:asciiTheme="minorHAnsi" w:hAnsiTheme="minorHAnsi" w:cs="Arial"/>
          <w:sz w:val="22"/>
          <w:szCs w:val="22"/>
        </w:rPr>
        <w:t>dočasného uložení</w:t>
      </w:r>
      <w:r w:rsidRPr="003A54B3">
        <w:rPr>
          <w:rFonts w:asciiTheme="minorHAnsi" w:hAnsiTheme="minorHAnsi" w:cs="Arial"/>
          <w:sz w:val="22"/>
          <w:szCs w:val="22"/>
        </w:rPr>
        <w:t xml:space="preserve"> je limitováno kapacitní možností Objednatele. V případě zahlcení vstupních prostorů do místa </w:t>
      </w:r>
      <w:r w:rsidR="006B7AAE">
        <w:rPr>
          <w:rFonts w:asciiTheme="minorHAnsi" w:hAnsiTheme="minorHAnsi" w:cs="Arial"/>
          <w:sz w:val="22"/>
          <w:szCs w:val="22"/>
        </w:rPr>
        <w:t xml:space="preserve">dočasného </w:t>
      </w:r>
      <w:r w:rsidRPr="003A54B3">
        <w:rPr>
          <w:rFonts w:asciiTheme="minorHAnsi" w:hAnsiTheme="minorHAnsi" w:cs="Arial"/>
          <w:sz w:val="22"/>
          <w:szCs w:val="22"/>
        </w:rPr>
        <w:t xml:space="preserve">uložení budou vozidla s předmětem stěhování odstavena na určené místo, kde musí počkat až do uvolnění kapacity. </w:t>
      </w:r>
      <w:r w:rsidR="000F20EF">
        <w:rPr>
          <w:rFonts w:asciiTheme="minorHAnsi" w:hAnsiTheme="minorHAnsi" w:cs="Arial"/>
          <w:sz w:val="22"/>
          <w:szCs w:val="22"/>
        </w:rPr>
        <w:t>Dodavatel</w:t>
      </w:r>
      <w:r w:rsidRPr="003A54B3">
        <w:rPr>
          <w:rFonts w:asciiTheme="minorHAnsi" w:hAnsiTheme="minorHAnsi" w:cs="Arial"/>
          <w:sz w:val="22"/>
          <w:szCs w:val="22"/>
        </w:rPr>
        <w:t xml:space="preserve"> je povinen v tomto případě zajistit bezpečnost přepravovaného předmětu stěhování. </w:t>
      </w:r>
    </w:p>
    <w:p w:rsidR="006B7AAE" w:rsidRDefault="006B7AAE" w:rsidP="0091003B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Předmět plnění bude prováděn v jednotlivých etapách:</w:t>
      </w:r>
    </w:p>
    <w:p w:rsidR="006B7AAE" w:rsidRPr="008A7CF1" w:rsidRDefault="006B7AAE" w:rsidP="008A7CF1">
      <w:pPr>
        <w:pStyle w:val="Odstavecseseznamem"/>
        <w:numPr>
          <w:ilvl w:val="2"/>
          <w:numId w:val="1"/>
        </w:numPr>
        <w:tabs>
          <w:tab w:val="clear" w:pos="2160"/>
          <w:tab w:val="num" w:pos="1276"/>
        </w:tabs>
        <w:spacing w:after="120"/>
        <w:ind w:left="1276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v</w:t>
      </w:r>
      <w:r w:rsidRPr="007A068D">
        <w:rPr>
          <w:rFonts w:asciiTheme="minorHAnsi" w:hAnsiTheme="minorHAnsi" w:cs="Arial"/>
          <w:bCs/>
          <w:sz w:val="22"/>
          <w:szCs w:val="22"/>
        </w:rPr>
        <w:t> první etapě bude provedeno balení předmět</w:t>
      </w:r>
      <w:r>
        <w:rPr>
          <w:rFonts w:asciiTheme="minorHAnsi" w:hAnsiTheme="minorHAnsi" w:cs="Arial"/>
          <w:bCs/>
          <w:sz w:val="22"/>
          <w:szCs w:val="22"/>
        </w:rPr>
        <w:t>u stěhování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a nakládka z</w:t>
      </w:r>
      <w:r>
        <w:rPr>
          <w:rFonts w:asciiTheme="minorHAnsi" w:hAnsiTheme="minorHAnsi" w:cs="Arial"/>
          <w:bCs/>
          <w:sz w:val="22"/>
          <w:szCs w:val="22"/>
        </w:rPr>
        <w:t>e zámku Vsetín d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o míst </w:t>
      </w:r>
      <w:r>
        <w:rPr>
          <w:rFonts w:asciiTheme="minorHAnsi" w:hAnsiTheme="minorHAnsi" w:cs="Arial"/>
          <w:bCs/>
          <w:sz w:val="22"/>
          <w:szCs w:val="22"/>
        </w:rPr>
        <w:t>dočasného uložení</w:t>
      </w:r>
      <w:r w:rsidR="008A7CF1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8A7CF1" w:rsidRPr="008A7CF1">
        <w:rPr>
          <w:rFonts w:asciiTheme="minorHAnsi" w:hAnsiTheme="minorHAnsi" w:cs="Arial"/>
          <w:bCs/>
          <w:sz w:val="22"/>
          <w:szCs w:val="22"/>
        </w:rPr>
        <w:t>včetně vystěhování II. NP do I. NP v rámci objektu zámku Vsetín</w:t>
      </w:r>
      <w:r w:rsidR="008A7CF1">
        <w:rPr>
          <w:rFonts w:asciiTheme="minorHAnsi" w:hAnsiTheme="minorHAnsi" w:cs="Arial"/>
          <w:bCs/>
          <w:sz w:val="22"/>
          <w:szCs w:val="22"/>
        </w:rPr>
        <w:t>;</w:t>
      </w:r>
    </w:p>
    <w:p w:rsidR="006B7AAE" w:rsidRPr="007A068D" w:rsidRDefault="006B7AAE" w:rsidP="006B7AAE">
      <w:pPr>
        <w:pStyle w:val="Odstavecseseznamem"/>
        <w:numPr>
          <w:ilvl w:val="2"/>
          <w:numId w:val="1"/>
        </w:numPr>
        <w:tabs>
          <w:tab w:val="clear" w:pos="2160"/>
          <w:tab w:val="num" w:pos="1276"/>
        </w:tabs>
        <w:spacing w:after="120"/>
        <w:ind w:left="1276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ve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 druhé etapě se jedná o přestěhování vybraných sbírkových předmětů a vybraného pomocného sbírkového materiálu v rámci objektu zámku Vsetín z I. NP do II. NP dle pokynů </w:t>
      </w:r>
      <w:r>
        <w:rPr>
          <w:rFonts w:asciiTheme="minorHAnsi" w:hAnsiTheme="minorHAnsi" w:cs="Arial"/>
          <w:bCs/>
          <w:sz w:val="22"/>
          <w:szCs w:val="22"/>
        </w:rPr>
        <w:t>Objednatele</w:t>
      </w:r>
      <w:r w:rsidRPr="007A068D">
        <w:rPr>
          <w:rFonts w:asciiTheme="minorHAnsi" w:hAnsiTheme="minorHAnsi" w:cs="Arial"/>
          <w:bCs/>
          <w:sz w:val="22"/>
          <w:szCs w:val="22"/>
        </w:rPr>
        <w:t xml:space="preserve"> (místnosti)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:rsidR="006B7AAE" w:rsidRPr="006B7AAE" w:rsidRDefault="006B7AAE" w:rsidP="006B7AAE">
      <w:pPr>
        <w:pStyle w:val="Odstavecseseznamem"/>
        <w:numPr>
          <w:ilvl w:val="2"/>
          <w:numId w:val="1"/>
        </w:numPr>
        <w:tabs>
          <w:tab w:val="clear" w:pos="2160"/>
          <w:tab w:val="num" w:pos="1276"/>
        </w:tabs>
        <w:spacing w:after="120"/>
        <w:ind w:left="1276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v</w:t>
      </w:r>
      <w:r w:rsidRPr="007A068D">
        <w:rPr>
          <w:rFonts w:asciiTheme="minorHAnsi" w:hAnsiTheme="minorHAnsi" w:cs="Arial"/>
          <w:bCs/>
          <w:sz w:val="22"/>
          <w:szCs w:val="22"/>
        </w:rPr>
        <w:t>e třetí etapě bude provedeno zpětné nastěhování do Zámku Vsetín z</w:t>
      </w:r>
      <w:r>
        <w:rPr>
          <w:rFonts w:asciiTheme="minorHAnsi" w:hAnsiTheme="minorHAnsi" w:cs="Arial"/>
          <w:bCs/>
          <w:sz w:val="22"/>
          <w:szCs w:val="22"/>
        </w:rPr>
        <w:t> míst dočasného uložení</w:t>
      </w:r>
      <w:r w:rsidRPr="007A068D">
        <w:rPr>
          <w:rFonts w:asciiTheme="minorHAnsi" w:hAnsiTheme="minorHAnsi" w:cs="Arial"/>
          <w:bCs/>
          <w:sz w:val="22"/>
          <w:szCs w:val="22"/>
        </w:rPr>
        <w:t>.</w:t>
      </w:r>
    </w:p>
    <w:p w:rsidR="0091003B" w:rsidRPr="0091003B" w:rsidRDefault="0091003B" w:rsidP="0091003B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91003B">
        <w:rPr>
          <w:rFonts w:asciiTheme="minorHAnsi" w:hAnsiTheme="minorHAnsi"/>
          <w:sz w:val="22"/>
          <w:szCs w:val="22"/>
        </w:rPr>
        <w:t>Podrobný popis zejména stávající</w:t>
      </w:r>
      <w:r w:rsidR="008A7CF1">
        <w:rPr>
          <w:rFonts w:asciiTheme="minorHAnsi" w:hAnsiTheme="minorHAnsi"/>
          <w:sz w:val="22"/>
          <w:szCs w:val="22"/>
        </w:rPr>
        <w:t>ch</w:t>
      </w:r>
      <w:r w:rsidRPr="0091003B">
        <w:rPr>
          <w:rFonts w:asciiTheme="minorHAnsi" w:hAnsiTheme="minorHAnsi"/>
          <w:sz w:val="22"/>
          <w:szCs w:val="22"/>
        </w:rPr>
        <w:t xml:space="preserve"> míst </w:t>
      </w:r>
      <w:r w:rsidR="006B7AAE">
        <w:rPr>
          <w:rFonts w:asciiTheme="minorHAnsi" w:hAnsiTheme="minorHAnsi"/>
          <w:sz w:val="22"/>
          <w:szCs w:val="22"/>
        </w:rPr>
        <w:t xml:space="preserve">dočasného </w:t>
      </w:r>
      <w:r w:rsidRPr="0091003B">
        <w:rPr>
          <w:rFonts w:asciiTheme="minorHAnsi" w:hAnsiTheme="minorHAnsi"/>
          <w:sz w:val="22"/>
          <w:szCs w:val="22"/>
        </w:rPr>
        <w:t xml:space="preserve">uložení a předpokládaný rozsah předmětu stěhování rovněž vyplývá z Výzvy k podání nabídek ze dne </w:t>
      </w:r>
      <w:r w:rsidR="00DF2EFF">
        <w:rPr>
          <w:rFonts w:asciiTheme="minorHAnsi" w:hAnsiTheme="minorHAnsi"/>
          <w:sz w:val="22"/>
          <w:szCs w:val="22"/>
        </w:rPr>
        <w:t>14</w:t>
      </w:r>
      <w:r w:rsidRPr="0091003B">
        <w:rPr>
          <w:rFonts w:asciiTheme="minorHAnsi" w:hAnsiTheme="minorHAnsi"/>
          <w:sz w:val="22"/>
          <w:szCs w:val="22"/>
        </w:rPr>
        <w:t xml:space="preserve">. </w:t>
      </w:r>
      <w:r w:rsidR="00DF2EFF">
        <w:rPr>
          <w:rFonts w:asciiTheme="minorHAnsi" w:hAnsiTheme="minorHAnsi"/>
          <w:sz w:val="22"/>
          <w:szCs w:val="22"/>
        </w:rPr>
        <w:t>4</w:t>
      </w:r>
      <w:r w:rsidRPr="0091003B">
        <w:rPr>
          <w:rFonts w:asciiTheme="minorHAnsi" w:hAnsiTheme="minorHAnsi"/>
          <w:sz w:val="22"/>
          <w:szCs w:val="22"/>
        </w:rPr>
        <w:t xml:space="preserve">. 2014, se kterou se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91003B">
        <w:rPr>
          <w:rFonts w:asciiTheme="minorHAnsi" w:hAnsiTheme="minorHAnsi"/>
          <w:sz w:val="22"/>
          <w:szCs w:val="22"/>
        </w:rPr>
        <w:t xml:space="preserve"> seznámil v rámci zadávacího řízení, což stvrzuje svým podpisem.</w:t>
      </w:r>
    </w:p>
    <w:p w:rsidR="00224AE9" w:rsidRDefault="00224AE9" w:rsidP="00EC759F">
      <w:pPr>
        <w:jc w:val="center"/>
        <w:rPr>
          <w:rFonts w:asciiTheme="minorHAnsi" w:hAnsiTheme="minorHAnsi"/>
          <w:b/>
          <w:szCs w:val="24"/>
        </w:rPr>
      </w:pPr>
    </w:p>
    <w:p w:rsidR="00DF2EFF" w:rsidRDefault="00DF2EFF" w:rsidP="00EC759F">
      <w:pPr>
        <w:jc w:val="center"/>
        <w:rPr>
          <w:rFonts w:asciiTheme="minorHAnsi" w:hAnsiTheme="minorHAnsi"/>
          <w:b/>
          <w:szCs w:val="24"/>
        </w:rPr>
      </w:pPr>
    </w:p>
    <w:p w:rsidR="00DA00DF" w:rsidRPr="00BB5FE0" w:rsidRDefault="00DA00DF" w:rsidP="00EC759F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lastRenderedPageBreak/>
        <w:t>Článek 3</w:t>
      </w:r>
    </w:p>
    <w:p w:rsidR="00DA00DF" w:rsidRPr="00BB5FE0" w:rsidRDefault="00DA00DF" w:rsidP="00EC759F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Cena předmětu plnění</w:t>
      </w: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Smluvní strany se dohodly na ceně za provedení předmětu plnění, a to podle jednotlivých etap, v nichž bude provedena samotná realizace stěhování.  </w:t>
      </w:r>
    </w:p>
    <w:p w:rsidR="00DA00DF" w:rsidRDefault="00DA00DF" w:rsidP="003A23F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3A23FA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Celková cena za provedení kompletního předmětu plnění činí:</w:t>
      </w:r>
    </w:p>
    <w:p w:rsidR="00DA00DF" w:rsidRPr="003A54B3" w:rsidRDefault="00DA00DF" w:rsidP="003A23F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bez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Výše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včetně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055525">
      <w:pPr>
        <w:pStyle w:val="Odstavecseseznamem1"/>
        <w:numPr>
          <w:ilvl w:val="1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3A54B3">
        <w:rPr>
          <w:rFonts w:asciiTheme="minorHAnsi" w:hAnsiTheme="minorHAnsi" w:cs="Arial"/>
          <w:sz w:val="22"/>
          <w:szCs w:val="22"/>
        </w:rPr>
        <w:t xml:space="preserve">Cena za poskytnuté služby pro 1. etapu  </w:t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 w:cs="Arial"/>
          <w:sz w:val="22"/>
          <w:szCs w:val="22"/>
        </w:rPr>
      </w:pP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bez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Výše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včetně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055525">
      <w:pPr>
        <w:pStyle w:val="Odstavecseseznamem1"/>
        <w:numPr>
          <w:ilvl w:val="1"/>
          <w:numId w:val="2"/>
        </w:numPr>
        <w:spacing w:after="120"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3A54B3">
        <w:rPr>
          <w:rFonts w:asciiTheme="minorHAnsi" w:hAnsiTheme="minorHAnsi" w:cs="Arial"/>
          <w:sz w:val="22"/>
          <w:szCs w:val="22"/>
        </w:rPr>
        <w:t xml:space="preserve">Cena za poskytnuté služby pro 2. etapu  </w:t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bez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Výše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včetně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pStyle w:val="Odstavecseseznamem1"/>
        <w:spacing w:after="120"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3A54B3">
        <w:rPr>
          <w:rFonts w:asciiTheme="minorHAnsi" w:hAnsiTheme="minorHAnsi" w:cs="Arial"/>
          <w:sz w:val="22"/>
          <w:szCs w:val="22"/>
        </w:rPr>
        <w:t xml:space="preserve">1.3. Cena za poskytnuté služby pro 3. etapu  </w:t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bez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EC759F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Výše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DA00DF" w:rsidRPr="003A54B3" w:rsidRDefault="00DA00DF" w:rsidP="0091003B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Cena včetně DPH </w:t>
      </w:r>
      <w:r w:rsidRPr="003A54B3">
        <w:rPr>
          <w:rFonts w:asciiTheme="minorHAnsi" w:hAnsiTheme="minorHAnsi"/>
          <w:sz w:val="22"/>
          <w:szCs w:val="22"/>
        </w:rPr>
        <w:tab/>
      </w:r>
      <w:r w:rsidRPr="003A54B3">
        <w:rPr>
          <w:rFonts w:asciiTheme="minorHAnsi" w:hAnsiTheme="minorHAnsi"/>
          <w:sz w:val="22"/>
          <w:szCs w:val="22"/>
          <w:highlight w:val="yellow"/>
        </w:rPr>
        <w:t>…………………</w:t>
      </w:r>
      <w:proofErr w:type="gramStart"/>
      <w:r w:rsidRPr="003A54B3">
        <w:rPr>
          <w:rFonts w:asciiTheme="minorHAnsi" w:hAnsiTheme="minorHAnsi"/>
          <w:sz w:val="22"/>
          <w:szCs w:val="22"/>
          <w:highlight w:val="yellow"/>
        </w:rPr>
        <w:t>….. Kč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387AC8">
        <w:rPr>
          <w:rFonts w:asciiTheme="minorHAnsi" w:hAnsiTheme="minorHAnsi"/>
          <w:sz w:val="22"/>
          <w:szCs w:val="22"/>
        </w:rPr>
        <w:tab/>
      </w:r>
    </w:p>
    <w:p w:rsidR="00F23E6C" w:rsidRDefault="00F23E6C" w:rsidP="0091003B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786745">
        <w:rPr>
          <w:rFonts w:asciiTheme="minorHAnsi" w:hAnsiTheme="minorHAnsi"/>
          <w:sz w:val="22"/>
          <w:szCs w:val="22"/>
        </w:rPr>
        <w:t>ena předmětu plnění rovněž vyplývá z položkového rozpočtu, který je přílohou č. 1 této smlouvy.</w:t>
      </w:r>
      <w:r w:rsidR="00A04EA0">
        <w:rPr>
          <w:rFonts w:asciiTheme="minorHAnsi" w:hAnsiTheme="minorHAnsi"/>
          <w:sz w:val="22"/>
          <w:szCs w:val="22"/>
        </w:rPr>
        <w:t xml:space="preserve"> V daném položkovém rozpočtu jsou uvedeny „Specifické předměty“, jejichž přestěhování bude záviset na postupu stavebních prací a domluvy s</w:t>
      </w:r>
      <w:r w:rsidR="008A7CF1">
        <w:rPr>
          <w:rFonts w:asciiTheme="minorHAnsi" w:hAnsiTheme="minorHAnsi"/>
          <w:sz w:val="22"/>
          <w:szCs w:val="22"/>
        </w:rPr>
        <w:t>e zhotovitelem</w:t>
      </w:r>
      <w:r w:rsidR="00A04EA0">
        <w:rPr>
          <w:rFonts w:asciiTheme="minorHAnsi" w:hAnsiTheme="minorHAnsi"/>
          <w:sz w:val="22"/>
          <w:szCs w:val="22"/>
        </w:rPr>
        <w:t xml:space="preserve"> stavebních prací. V případě, že nebude potřeba tyto předměty přestěhovat (pouze bude potřeba je zabalit a přesunout doprostřed místnosti) bude </w:t>
      </w:r>
      <w:r w:rsidR="000F20EF">
        <w:rPr>
          <w:rFonts w:asciiTheme="minorHAnsi" w:hAnsiTheme="minorHAnsi"/>
          <w:sz w:val="22"/>
          <w:szCs w:val="22"/>
        </w:rPr>
        <w:t>Dodavatel</w:t>
      </w:r>
      <w:r w:rsidR="00A04EA0">
        <w:rPr>
          <w:rFonts w:asciiTheme="minorHAnsi" w:hAnsiTheme="minorHAnsi"/>
          <w:sz w:val="22"/>
          <w:szCs w:val="22"/>
        </w:rPr>
        <w:t>i uhrazena pouze 1/10 ceny uvedené u jednotlivé položky „Specifického předmětu“, jehož se to bude týkat.</w:t>
      </w:r>
    </w:p>
    <w:p w:rsidR="00786745" w:rsidRPr="00786745" w:rsidRDefault="00786745" w:rsidP="00786745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786745">
        <w:rPr>
          <w:rFonts w:asciiTheme="minorHAnsi" w:hAnsiTheme="minorHAnsi" w:cs="Arial"/>
          <w:bCs/>
          <w:sz w:val="22"/>
          <w:szCs w:val="22"/>
        </w:rPr>
        <w:t>Cena musí zahrnovat veškeré činnosti související s</w:t>
      </w:r>
      <w:r>
        <w:rPr>
          <w:rFonts w:asciiTheme="minorHAnsi" w:hAnsiTheme="minorHAnsi" w:cs="Arial"/>
          <w:bCs/>
          <w:sz w:val="22"/>
          <w:szCs w:val="22"/>
        </w:rPr>
        <w:t xml:space="preserve"> předmětem 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plnění, jako je zabalení, naložení </w:t>
      </w:r>
      <w:r>
        <w:rPr>
          <w:rFonts w:asciiTheme="minorHAnsi" w:hAnsiTheme="minorHAnsi" w:cs="Arial"/>
          <w:bCs/>
          <w:sz w:val="22"/>
          <w:szCs w:val="22"/>
        </w:rPr>
        <w:t>předmětu stěhování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, transport a přeprava na místo </w:t>
      </w:r>
      <w:r>
        <w:rPr>
          <w:rFonts w:asciiTheme="minorHAnsi" w:hAnsiTheme="minorHAnsi" w:cs="Arial"/>
          <w:bCs/>
          <w:sz w:val="22"/>
          <w:szCs w:val="22"/>
        </w:rPr>
        <w:t xml:space="preserve">dočasného </w:t>
      </w:r>
      <w:r w:rsidR="008A7CF1">
        <w:rPr>
          <w:rFonts w:asciiTheme="minorHAnsi" w:hAnsiTheme="minorHAnsi" w:cs="Arial"/>
          <w:bCs/>
          <w:sz w:val="22"/>
          <w:szCs w:val="22"/>
        </w:rPr>
        <w:t>uložení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 (technické vybavení </w:t>
      </w:r>
      <w:r w:rsidR="000F20EF">
        <w:rPr>
          <w:rFonts w:asciiTheme="minorHAnsi" w:hAnsiTheme="minorHAnsi" w:cs="Arial"/>
          <w:bCs/>
          <w:sz w:val="22"/>
          <w:szCs w:val="22"/>
        </w:rPr>
        <w:t>Dodavatel</w:t>
      </w:r>
      <w:r>
        <w:rPr>
          <w:rFonts w:asciiTheme="minorHAnsi" w:hAnsiTheme="minorHAnsi" w:cs="Arial"/>
          <w:bCs/>
          <w:sz w:val="22"/>
          <w:szCs w:val="22"/>
        </w:rPr>
        <w:t>e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 potřebné k této činnosti</w:t>
      </w:r>
      <w:r>
        <w:rPr>
          <w:rFonts w:asciiTheme="minorHAnsi" w:hAnsiTheme="minorHAnsi" w:cs="Arial"/>
          <w:bCs/>
          <w:sz w:val="22"/>
          <w:szCs w:val="22"/>
        </w:rPr>
        <w:t xml:space="preserve"> – vč. jeřábové techniky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), složení, vybalení a uložení, demontáž a montáž </w:t>
      </w:r>
      <w:r>
        <w:rPr>
          <w:rFonts w:asciiTheme="minorHAnsi" w:hAnsiTheme="minorHAnsi" w:cs="Arial"/>
          <w:bCs/>
          <w:sz w:val="22"/>
          <w:szCs w:val="22"/>
        </w:rPr>
        <w:t>předmětu stěhování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 v nových prostorách dle potřeb </w:t>
      </w:r>
      <w:r>
        <w:rPr>
          <w:rFonts w:asciiTheme="minorHAnsi" w:hAnsiTheme="minorHAnsi" w:cs="Arial"/>
          <w:bCs/>
          <w:sz w:val="22"/>
          <w:szCs w:val="22"/>
        </w:rPr>
        <w:t>Objednatele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, převoz a likvidace obalového materiálu po vybalení </w:t>
      </w:r>
      <w:r>
        <w:rPr>
          <w:rFonts w:asciiTheme="minorHAnsi" w:hAnsiTheme="minorHAnsi" w:cs="Arial"/>
          <w:bCs/>
          <w:sz w:val="22"/>
          <w:szCs w:val="22"/>
        </w:rPr>
        <w:t>předmětu stěhování</w:t>
      </w:r>
      <w:r w:rsidRPr="00786745">
        <w:rPr>
          <w:rFonts w:asciiTheme="minorHAnsi" w:hAnsiTheme="minorHAnsi" w:cs="Arial"/>
          <w:bCs/>
          <w:sz w:val="22"/>
          <w:szCs w:val="22"/>
        </w:rPr>
        <w:t>, obalový materiál depozitáře, vyluxování koberců, úklid, požadované pojištění a zabezpečení</w:t>
      </w:r>
      <w:r>
        <w:rPr>
          <w:rFonts w:asciiTheme="minorHAnsi" w:hAnsiTheme="minorHAnsi" w:cs="Arial"/>
          <w:bCs/>
          <w:sz w:val="22"/>
          <w:szCs w:val="22"/>
        </w:rPr>
        <w:t xml:space="preserve"> předmětu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 stěhov</w:t>
      </w:r>
      <w:r>
        <w:rPr>
          <w:rFonts w:asciiTheme="minorHAnsi" w:hAnsiTheme="minorHAnsi" w:cs="Arial"/>
          <w:bCs/>
          <w:sz w:val="22"/>
          <w:szCs w:val="22"/>
        </w:rPr>
        <w:t>ání</w:t>
      </w:r>
      <w:r w:rsidRPr="00786745">
        <w:rPr>
          <w:rFonts w:asciiTheme="minorHAnsi" w:hAnsiTheme="minorHAnsi" w:cs="Arial"/>
          <w:bCs/>
          <w:sz w:val="22"/>
          <w:szCs w:val="22"/>
        </w:rPr>
        <w:t xml:space="preserve"> proti poškození, ztrátě a zcizení.</w:t>
      </w:r>
    </w:p>
    <w:p w:rsidR="00DA00DF" w:rsidRPr="003A54B3" w:rsidRDefault="00DA00DF" w:rsidP="0091003B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Sjednaná cena vychází z předpokládaného a definovaného množství předmětu stěhování. Cena za předmět plnění je dohodnuta jako maximální a nejvýše přípustná a zahrnuje veškeré náklady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>e nezb</w:t>
      </w:r>
      <w:r w:rsidR="00F23E6C">
        <w:rPr>
          <w:rFonts w:asciiTheme="minorHAnsi" w:hAnsiTheme="minorHAnsi"/>
          <w:sz w:val="22"/>
          <w:szCs w:val="22"/>
        </w:rPr>
        <w:t>ytné k řádnému plnění dle této S</w:t>
      </w:r>
      <w:r w:rsidRPr="003A54B3">
        <w:rPr>
          <w:rFonts w:asciiTheme="minorHAnsi" w:hAnsiTheme="minorHAnsi"/>
          <w:sz w:val="22"/>
          <w:szCs w:val="22"/>
        </w:rPr>
        <w:t>mlouvy</w:t>
      </w:r>
      <w:r w:rsidR="00F23E6C">
        <w:rPr>
          <w:rFonts w:asciiTheme="minorHAnsi" w:hAnsiTheme="minorHAnsi"/>
          <w:sz w:val="22"/>
          <w:szCs w:val="22"/>
        </w:rPr>
        <w:t>, Výzvy k podání nabídek</w:t>
      </w:r>
      <w:r w:rsidRPr="003A54B3">
        <w:rPr>
          <w:rFonts w:asciiTheme="minorHAnsi" w:hAnsiTheme="minorHAnsi"/>
          <w:sz w:val="22"/>
          <w:szCs w:val="22"/>
        </w:rPr>
        <w:t xml:space="preserve"> a jejich příloh. Součástí ceny za předmět plnění jsou i služby a dodávky, které v</w:t>
      </w:r>
      <w:r w:rsidR="00F23E6C">
        <w:rPr>
          <w:rFonts w:asciiTheme="minorHAnsi" w:hAnsiTheme="minorHAnsi"/>
          <w:sz w:val="22"/>
          <w:szCs w:val="22"/>
        </w:rPr>
        <w:t> uvedených dokumentech</w:t>
      </w:r>
      <w:r w:rsidRPr="003A54B3">
        <w:rPr>
          <w:rFonts w:asciiTheme="minorHAnsi" w:hAnsiTheme="minorHAnsi"/>
          <w:sz w:val="22"/>
          <w:szCs w:val="22"/>
        </w:rPr>
        <w:t xml:space="preserve"> sice výslovně uvedeny nejsou, ale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jakožto odborník o nich ví nebo má vědět, že jsou nezbytné pro provedení předmětu plnění.</w:t>
      </w:r>
      <w:r w:rsidR="00F23E6C">
        <w:rPr>
          <w:rFonts w:asciiTheme="minorHAnsi" w:hAnsiTheme="minorHAnsi"/>
          <w:sz w:val="22"/>
          <w:szCs w:val="22"/>
        </w:rPr>
        <w:t xml:space="preserve"> </w:t>
      </w:r>
      <w:r w:rsidR="000F20EF">
        <w:rPr>
          <w:rFonts w:asciiTheme="minorHAnsi" w:hAnsiTheme="minorHAnsi"/>
          <w:sz w:val="22"/>
          <w:szCs w:val="22"/>
        </w:rPr>
        <w:t>Dodavatel</w:t>
      </w:r>
      <w:r w:rsidR="00F23E6C">
        <w:rPr>
          <w:rFonts w:asciiTheme="minorHAnsi" w:hAnsiTheme="minorHAnsi"/>
          <w:sz w:val="22"/>
          <w:szCs w:val="22"/>
        </w:rPr>
        <w:t xml:space="preserve"> měl možnost se předem seznámit s rozsahem předmětu plnění v rámci prohlídky místa plnění konané v rámci zadávacího ří</w:t>
      </w:r>
      <w:r w:rsidR="00786745">
        <w:rPr>
          <w:rFonts w:asciiTheme="minorHAnsi" w:hAnsiTheme="minorHAnsi"/>
          <w:sz w:val="22"/>
          <w:szCs w:val="22"/>
        </w:rPr>
        <w:t>z</w:t>
      </w:r>
      <w:r w:rsidR="00F23E6C">
        <w:rPr>
          <w:rFonts w:asciiTheme="minorHAnsi" w:hAnsiTheme="minorHAnsi"/>
          <w:sz w:val="22"/>
          <w:szCs w:val="22"/>
        </w:rPr>
        <w:t>ení.</w:t>
      </w:r>
      <w:r w:rsidR="00786745">
        <w:rPr>
          <w:rFonts w:asciiTheme="minorHAnsi" w:hAnsiTheme="minorHAnsi"/>
          <w:sz w:val="22"/>
          <w:szCs w:val="22"/>
        </w:rPr>
        <w:t xml:space="preserve"> </w:t>
      </w:r>
    </w:p>
    <w:p w:rsidR="00786745" w:rsidRDefault="00786745" w:rsidP="00A04EA0">
      <w:pPr>
        <w:pStyle w:val="Zkladntextodsazen2"/>
        <w:numPr>
          <w:ilvl w:val="0"/>
          <w:numId w:val="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lang w:bidi="cs-CZ"/>
        </w:rPr>
        <w:t xml:space="preserve">Nabídková cena je </w:t>
      </w:r>
      <w:r w:rsidR="000F20EF">
        <w:rPr>
          <w:rFonts w:asciiTheme="minorHAnsi" w:hAnsiTheme="minorHAnsi" w:cs="Arial"/>
          <w:bCs/>
          <w:sz w:val="22"/>
          <w:szCs w:val="22"/>
          <w:lang w:bidi="cs-CZ"/>
        </w:rPr>
        <w:t>Dodavatel</w:t>
      </w:r>
      <w:r>
        <w:rPr>
          <w:rFonts w:asciiTheme="minorHAnsi" w:hAnsiTheme="minorHAnsi" w:cs="Arial"/>
          <w:bCs/>
          <w:sz w:val="22"/>
          <w:szCs w:val="22"/>
          <w:lang w:bidi="cs-CZ"/>
        </w:rPr>
        <w:t xml:space="preserve">em </w:t>
      </w:r>
      <w:r w:rsidRPr="00352529">
        <w:rPr>
          <w:rFonts w:asciiTheme="minorHAnsi" w:hAnsiTheme="minorHAnsi" w:cs="Arial"/>
          <w:bCs/>
          <w:sz w:val="22"/>
          <w:szCs w:val="22"/>
          <w:lang w:bidi="cs-CZ"/>
        </w:rPr>
        <w:t>stanovena s ohledem na předpokládaný vývoj cen vstupních nákladů (</w:t>
      </w:r>
      <w:r w:rsidR="00A04EA0">
        <w:rPr>
          <w:rFonts w:asciiTheme="minorHAnsi" w:hAnsiTheme="minorHAnsi" w:cs="Arial"/>
          <w:bCs/>
          <w:sz w:val="22"/>
          <w:szCs w:val="22"/>
          <w:lang w:bidi="cs-CZ"/>
        </w:rPr>
        <w:t>není přípustná změ</w:t>
      </w:r>
      <w:r w:rsidRPr="00352529">
        <w:rPr>
          <w:rFonts w:asciiTheme="minorHAnsi" w:hAnsiTheme="minorHAnsi" w:cs="Arial"/>
          <w:bCs/>
          <w:sz w:val="22"/>
          <w:szCs w:val="22"/>
          <w:lang w:bidi="cs-CZ"/>
        </w:rPr>
        <w:t>n</w:t>
      </w:r>
      <w:r w:rsidR="00A04EA0">
        <w:rPr>
          <w:rFonts w:asciiTheme="minorHAnsi" w:hAnsiTheme="minorHAnsi" w:cs="Arial"/>
          <w:bCs/>
          <w:sz w:val="22"/>
          <w:szCs w:val="22"/>
          <w:lang w:bidi="cs-CZ"/>
        </w:rPr>
        <w:t>a</w:t>
      </w:r>
      <w:r w:rsidRPr="00352529">
        <w:rPr>
          <w:rFonts w:asciiTheme="minorHAnsi" w:hAnsiTheme="minorHAnsi" w:cs="Arial"/>
          <w:bCs/>
          <w:sz w:val="22"/>
          <w:szCs w:val="22"/>
          <w:lang w:bidi="cs-CZ"/>
        </w:rPr>
        <w:t xml:space="preserve"> nabídkové ceny v důsledku inflačních vlivů a růstu cen</w:t>
      </w:r>
      <w:r w:rsidR="00A04EA0">
        <w:rPr>
          <w:rFonts w:asciiTheme="minorHAnsi" w:hAnsiTheme="minorHAnsi" w:cs="Arial"/>
          <w:bCs/>
          <w:sz w:val="22"/>
          <w:szCs w:val="22"/>
          <w:lang w:bidi="cs-CZ"/>
        </w:rPr>
        <w:t xml:space="preserve"> </w:t>
      </w:r>
      <w:r w:rsidRPr="00352529">
        <w:rPr>
          <w:rFonts w:asciiTheme="minorHAnsi" w:hAnsiTheme="minorHAnsi" w:cs="Arial"/>
          <w:bCs/>
          <w:sz w:val="22"/>
          <w:szCs w:val="22"/>
          <w:lang w:bidi="cs-CZ"/>
        </w:rPr>
        <w:t>pohonných hmot).</w:t>
      </w:r>
      <w:r w:rsidR="00A04EA0">
        <w:rPr>
          <w:rFonts w:asciiTheme="minorHAnsi" w:hAnsiTheme="minorHAnsi" w:cs="Arial"/>
          <w:bCs/>
          <w:sz w:val="22"/>
          <w:szCs w:val="22"/>
          <w:lang w:bidi="cs-CZ"/>
        </w:rPr>
        <w:t xml:space="preserve"> Nabídková cena je cenou nejvýše přípustnou.</w:t>
      </w:r>
    </w:p>
    <w:p w:rsidR="00DA00DF" w:rsidRPr="003A54B3" w:rsidRDefault="00DA00DF" w:rsidP="0091003B">
      <w:pPr>
        <w:pStyle w:val="Zkladntextodsazen2"/>
        <w:numPr>
          <w:ilvl w:val="0"/>
          <w:numId w:val="2"/>
        </w:numPr>
        <w:spacing w:after="120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lastRenderedPageBreak/>
        <w:t>Objednatel neposkytuje zálohy.</w:t>
      </w:r>
    </w:p>
    <w:p w:rsidR="00DA00DF" w:rsidRPr="00A04EA0" w:rsidRDefault="000F20EF" w:rsidP="00A04EA0">
      <w:pPr>
        <w:numPr>
          <w:ilvl w:val="0"/>
          <w:numId w:val="2"/>
        </w:numPr>
        <w:tabs>
          <w:tab w:val="clear" w:pos="720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vystaví fakturu vždy po ukončení každé jednotlivé etapy. </w:t>
      </w:r>
      <w:r w:rsidR="00A04EA0" w:rsidRPr="003A54B3">
        <w:rPr>
          <w:rFonts w:asciiTheme="minorHAnsi" w:hAnsiTheme="minorHAnsi"/>
          <w:sz w:val="22"/>
          <w:szCs w:val="22"/>
        </w:rPr>
        <w:t xml:space="preserve">Přílohou faktur musí být položkový soupis přestěhovaných předmětů a související předávací protokoly. </w:t>
      </w:r>
    </w:p>
    <w:p w:rsidR="00DA00DF" w:rsidRPr="003A54B3" w:rsidRDefault="00DA00DF" w:rsidP="0091003B">
      <w:pPr>
        <w:numPr>
          <w:ilvl w:val="0"/>
          <w:numId w:val="2"/>
        </w:numPr>
        <w:tabs>
          <w:tab w:val="clear" w:pos="72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Každá faktura bude obsahovat náležitosti podle zákona č. 563/1991 Sb., o účetnictví ve znění pozdějších předpisů, a zákona č. 235/2004 Sb., o dani z přidané hodnoty, ve znění pozdějších předpisů.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je na každé faktuře povinen výslovně uvést, zda je, či není plátcem DPH.  </w:t>
      </w:r>
    </w:p>
    <w:p w:rsidR="00DA00DF" w:rsidRPr="003A54B3" w:rsidRDefault="00DA00DF" w:rsidP="0091003B">
      <w:pPr>
        <w:numPr>
          <w:ilvl w:val="0"/>
          <w:numId w:val="2"/>
        </w:numPr>
        <w:tabs>
          <w:tab w:val="clear" w:pos="72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Splatnost faktur je 30 kalendářních dnů od data jejich prokazate</w:t>
      </w:r>
      <w:r w:rsidR="00A04EA0">
        <w:rPr>
          <w:rFonts w:asciiTheme="minorHAnsi" w:hAnsiTheme="minorHAnsi"/>
          <w:sz w:val="22"/>
          <w:szCs w:val="22"/>
        </w:rPr>
        <w:t>lného doručení na adresu sídla O</w:t>
      </w:r>
      <w:r w:rsidRPr="003A54B3">
        <w:rPr>
          <w:rFonts w:asciiTheme="minorHAnsi" w:hAnsiTheme="minorHAnsi"/>
          <w:sz w:val="22"/>
          <w:szCs w:val="22"/>
        </w:rPr>
        <w:t xml:space="preserve">bjednatele. Daňový doklad vč. příloh bude doručen </w:t>
      </w:r>
      <w:r w:rsidR="008A7CF1">
        <w:rPr>
          <w:rFonts w:asciiTheme="minorHAnsi" w:hAnsiTheme="minorHAnsi"/>
          <w:sz w:val="22"/>
          <w:szCs w:val="22"/>
        </w:rPr>
        <w:t>O</w:t>
      </w:r>
      <w:r w:rsidRPr="003A54B3">
        <w:rPr>
          <w:rFonts w:asciiTheme="minorHAnsi" w:hAnsiTheme="minorHAnsi"/>
          <w:sz w:val="22"/>
          <w:szCs w:val="22"/>
        </w:rPr>
        <w:t xml:space="preserve">bjednateli ve třech vyhotoveních. Faktura se považuje za uhrazenou okamžikem odepsání fakturované částky z účtu </w:t>
      </w:r>
      <w:r w:rsidR="00A04EA0">
        <w:rPr>
          <w:rFonts w:asciiTheme="minorHAnsi" w:hAnsiTheme="minorHAnsi"/>
          <w:sz w:val="22"/>
          <w:szCs w:val="22"/>
        </w:rPr>
        <w:t>O</w:t>
      </w:r>
      <w:r w:rsidRPr="003A54B3">
        <w:rPr>
          <w:rFonts w:asciiTheme="minorHAnsi" w:hAnsiTheme="minorHAnsi"/>
          <w:sz w:val="22"/>
          <w:szCs w:val="22"/>
        </w:rPr>
        <w:t xml:space="preserve">bjednatele ve prospěch účtu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e. Faktura, která neobsahuje veškeré náležitosti dle </w:t>
      </w:r>
      <w:r w:rsidR="00A04EA0">
        <w:rPr>
          <w:rFonts w:asciiTheme="minorHAnsi" w:hAnsiTheme="minorHAnsi"/>
          <w:sz w:val="22"/>
          <w:szCs w:val="22"/>
        </w:rPr>
        <w:t>platných právních předpisů</w:t>
      </w:r>
      <w:r w:rsidRPr="003A54B3">
        <w:rPr>
          <w:rFonts w:asciiTheme="minorHAnsi" w:hAnsiTheme="minorHAnsi"/>
          <w:sz w:val="22"/>
          <w:szCs w:val="22"/>
        </w:rPr>
        <w:t xml:space="preserve"> nebo dle této </w:t>
      </w:r>
      <w:r w:rsidR="008A7CF1">
        <w:rPr>
          <w:rFonts w:asciiTheme="minorHAnsi" w:hAnsiTheme="minorHAnsi"/>
          <w:sz w:val="22"/>
          <w:szCs w:val="22"/>
        </w:rPr>
        <w:t>S</w:t>
      </w:r>
      <w:r w:rsidRPr="003A54B3">
        <w:rPr>
          <w:rFonts w:asciiTheme="minorHAnsi" w:hAnsiTheme="minorHAnsi"/>
          <w:sz w:val="22"/>
          <w:szCs w:val="22"/>
        </w:rPr>
        <w:t xml:space="preserve">mlouvy bude vrácena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>i k opravě nebo doplnění</w:t>
      </w:r>
      <w:r w:rsidR="00A04EA0">
        <w:rPr>
          <w:rFonts w:asciiTheme="minorHAnsi" w:hAnsiTheme="minorHAnsi"/>
          <w:sz w:val="22"/>
          <w:szCs w:val="22"/>
        </w:rPr>
        <w:t>. Od doručení opravené faktury O</w:t>
      </w:r>
      <w:r w:rsidRPr="003A54B3">
        <w:rPr>
          <w:rFonts w:asciiTheme="minorHAnsi" w:hAnsiTheme="minorHAnsi"/>
          <w:sz w:val="22"/>
          <w:szCs w:val="22"/>
        </w:rPr>
        <w:t xml:space="preserve">bjednateli běží nová 30 denní lhůta splatnosti. Objednatel se nedostává do prodlení se zaplacením faktury v případě, že zadrží část fakturované částky jako zádržné do doby řádného plnění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>e.</w:t>
      </w:r>
    </w:p>
    <w:p w:rsidR="00DA00DF" w:rsidRPr="003A54B3" w:rsidRDefault="00DA00DF" w:rsidP="0091003B">
      <w:pPr>
        <w:numPr>
          <w:ilvl w:val="0"/>
          <w:numId w:val="2"/>
        </w:numPr>
        <w:tabs>
          <w:tab w:val="clear" w:pos="72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Jakákoliv změna sjednané ceny je možná pouze ve formě písemného vzestupně číslovaného dodatku ke </w:t>
      </w:r>
      <w:r w:rsidR="008A7CF1">
        <w:rPr>
          <w:rFonts w:asciiTheme="minorHAnsi" w:hAnsiTheme="minorHAnsi"/>
          <w:sz w:val="22"/>
          <w:szCs w:val="22"/>
        </w:rPr>
        <w:t>S</w:t>
      </w:r>
      <w:r w:rsidRPr="003A54B3">
        <w:rPr>
          <w:rFonts w:asciiTheme="minorHAnsi" w:hAnsiTheme="minorHAnsi"/>
          <w:sz w:val="22"/>
          <w:szCs w:val="22"/>
        </w:rPr>
        <w:t>mlouvě podepsaného oprávněnými zástupci smluvních stran.</w:t>
      </w:r>
    </w:p>
    <w:p w:rsidR="00DA00DF" w:rsidRPr="00BB5FE0" w:rsidRDefault="00DA00DF" w:rsidP="00BB5FE0">
      <w:pPr>
        <w:jc w:val="center"/>
        <w:rPr>
          <w:rFonts w:asciiTheme="minorHAnsi" w:hAnsiTheme="minorHAnsi"/>
          <w:b/>
          <w:szCs w:val="24"/>
        </w:rPr>
      </w:pPr>
    </w:p>
    <w:p w:rsidR="00DA00DF" w:rsidRPr="00BB5FE0" w:rsidRDefault="00DA00DF" w:rsidP="00EC759F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4</w:t>
      </w:r>
    </w:p>
    <w:p w:rsidR="00DA00DF" w:rsidRPr="00BB5FE0" w:rsidRDefault="00DA00DF" w:rsidP="00EC759F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Doba provedení předmětu plnění</w:t>
      </w:r>
    </w:p>
    <w:p w:rsidR="00DA00DF" w:rsidRPr="003A54B3" w:rsidRDefault="00DA00DF" w:rsidP="00EC759F">
      <w:pPr>
        <w:jc w:val="both"/>
        <w:rPr>
          <w:rFonts w:asciiTheme="minorHAnsi" w:hAnsiTheme="minorHAnsi"/>
          <w:b/>
          <w:sz w:val="22"/>
          <w:szCs w:val="22"/>
        </w:rPr>
      </w:pPr>
    </w:p>
    <w:p w:rsidR="00D853C5" w:rsidRPr="00FF6040" w:rsidRDefault="000F20EF" w:rsidP="00FF6040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zavazuje zahájit jednotlivé etapy </w:t>
      </w:r>
      <w:r w:rsidR="00A77B58">
        <w:rPr>
          <w:rFonts w:asciiTheme="minorHAnsi" w:hAnsiTheme="minorHAnsi"/>
          <w:sz w:val="22"/>
          <w:szCs w:val="22"/>
        </w:rPr>
        <w:t>předmětu plnění</w:t>
      </w:r>
      <w:r w:rsidR="00DA00DF" w:rsidRPr="003A54B3">
        <w:rPr>
          <w:rFonts w:asciiTheme="minorHAnsi" w:hAnsiTheme="minorHAnsi"/>
          <w:sz w:val="22"/>
          <w:szCs w:val="22"/>
        </w:rPr>
        <w:t xml:space="preserve"> nejpozději do </w:t>
      </w:r>
      <w:r w:rsidR="00DF2EFF">
        <w:rPr>
          <w:rFonts w:asciiTheme="minorHAnsi" w:hAnsiTheme="minorHAnsi"/>
          <w:sz w:val="22"/>
          <w:szCs w:val="22"/>
        </w:rPr>
        <w:t>7</w:t>
      </w:r>
      <w:r w:rsidR="00DA00DF" w:rsidRPr="003A54B3">
        <w:rPr>
          <w:rFonts w:asciiTheme="minorHAnsi" w:hAnsiTheme="minorHAnsi"/>
          <w:sz w:val="22"/>
          <w:szCs w:val="22"/>
        </w:rPr>
        <w:t xml:space="preserve"> dnů od písemné výzvy Objednatele. Pokud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provádění služeb ve sjednaném termínu nezahájí, jedná se podstatné porušení smlouvy a Objednatel má právo od smlouvy odstoupit.</w:t>
      </w:r>
      <w:r w:rsidR="00D853C5">
        <w:rPr>
          <w:rFonts w:asciiTheme="minorHAnsi" w:hAnsiTheme="minorHAnsi"/>
          <w:sz w:val="22"/>
          <w:szCs w:val="22"/>
        </w:rPr>
        <w:t xml:space="preserve"> Termíny jsou stanoveny dle </w:t>
      </w:r>
      <w:r w:rsidR="00FF6040">
        <w:rPr>
          <w:rFonts w:asciiTheme="minorHAnsi" w:hAnsiTheme="minorHAnsi"/>
          <w:b/>
          <w:bCs/>
          <w:sz w:val="22"/>
          <w:szCs w:val="22"/>
        </w:rPr>
        <w:t>Předběžného harmonogramu předmětu plnění</w:t>
      </w:r>
      <w:r w:rsidR="00D853C5" w:rsidRPr="00FF604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853C5" w:rsidRPr="00FF6040">
        <w:rPr>
          <w:rFonts w:asciiTheme="minorHAnsi" w:hAnsiTheme="minorHAnsi"/>
          <w:bCs/>
          <w:sz w:val="22"/>
          <w:szCs w:val="22"/>
        </w:rPr>
        <w:t>(Příloha č.</w:t>
      </w:r>
      <w:r w:rsidR="00A77B58" w:rsidRPr="00FF6040">
        <w:rPr>
          <w:rFonts w:asciiTheme="minorHAnsi" w:hAnsiTheme="minorHAnsi"/>
          <w:bCs/>
          <w:sz w:val="22"/>
          <w:szCs w:val="22"/>
        </w:rPr>
        <w:t xml:space="preserve"> 2 </w:t>
      </w:r>
      <w:r w:rsidR="00FF6040">
        <w:rPr>
          <w:rFonts w:asciiTheme="minorHAnsi" w:hAnsiTheme="minorHAnsi"/>
          <w:bCs/>
          <w:sz w:val="22"/>
          <w:szCs w:val="22"/>
        </w:rPr>
        <w:t xml:space="preserve">Smlouvy), který bude aktualizován vždy před zahájením každé jednotlivé etapy s uvedením konkrétních dat. V rámci aktualizace má Objednatel právo si stanovit jednotlivé priority a </w:t>
      </w:r>
      <w:r>
        <w:rPr>
          <w:rFonts w:asciiTheme="minorHAnsi" w:hAnsiTheme="minorHAnsi"/>
          <w:bCs/>
          <w:sz w:val="22"/>
          <w:szCs w:val="22"/>
        </w:rPr>
        <w:t>Dodavatel</w:t>
      </w:r>
      <w:r w:rsidR="00FF6040">
        <w:rPr>
          <w:rFonts w:asciiTheme="minorHAnsi" w:hAnsiTheme="minorHAnsi"/>
          <w:bCs/>
          <w:sz w:val="22"/>
          <w:szCs w:val="22"/>
        </w:rPr>
        <w:t xml:space="preserve"> je povinen je respektovat.</w:t>
      </w:r>
    </w:p>
    <w:p w:rsidR="00FF6040" w:rsidRPr="00FF6040" w:rsidRDefault="00FF6040" w:rsidP="00FF6040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Smluvní strany se dohodly na maximálních délkách trvání každé jednotlivé etapy takto:</w:t>
      </w:r>
    </w:p>
    <w:p w:rsidR="00FF6040" w:rsidRPr="00FF6040" w:rsidRDefault="00FF6040" w:rsidP="00FF6040">
      <w:pPr>
        <w:numPr>
          <w:ilvl w:val="1"/>
          <w:numId w:val="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 etapa</w:t>
      </w:r>
      <w:r w:rsidR="00DA00DF" w:rsidRPr="00FF6040">
        <w:rPr>
          <w:rFonts w:asciiTheme="minorHAnsi" w:hAnsiTheme="minorHAnsi"/>
          <w:sz w:val="22"/>
          <w:szCs w:val="22"/>
        </w:rPr>
        <w:t xml:space="preserve">: </w:t>
      </w:r>
      <w:r w:rsidR="00DA00DF" w:rsidRPr="00FF604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F6040">
        <w:rPr>
          <w:rFonts w:asciiTheme="minorHAnsi" w:hAnsiTheme="minorHAnsi"/>
          <w:sz w:val="22"/>
          <w:szCs w:val="22"/>
        </w:rPr>
        <w:t xml:space="preserve">49 </w:t>
      </w:r>
      <w:r w:rsidR="00DA00DF" w:rsidRPr="00FF6040">
        <w:rPr>
          <w:rFonts w:asciiTheme="minorHAnsi" w:hAnsiTheme="minorHAnsi"/>
          <w:sz w:val="22"/>
          <w:szCs w:val="22"/>
        </w:rPr>
        <w:t>kal</w:t>
      </w:r>
      <w:r w:rsidR="00C1595F" w:rsidRPr="00FF6040">
        <w:rPr>
          <w:rFonts w:asciiTheme="minorHAnsi" w:hAnsiTheme="minorHAnsi"/>
          <w:sz w:val="22"/>
          <w:szCs w:val="22"/>
        </w:rPr>
        <w:t>endářních dn</w:t>
      </w:r>
      <w:r w:rsidRPr="00FF6040">
        <w:rPr>
          <w:rFonts w:asciiTheme="minorHAnsi" w:hAnsiTheme="minorHAnsi"/>
          <w:sz w:val="22"/>
          <w:szCs w:val="22"/>
        </w:rPr>
        <w:t>í</w:t>
      </w:r>
      <w:r w:rsidR="00C1595F" w:rsidRPr="00FF6040">
        <w:rPr>
          <w:rFonts w:asciiTheme="minorHAnsi" w:hAnsiTheme="minorHAnsi"/>
          <w:sz w:val="22"/>
          <w:szCs w:val="22"/>
        </w:rPr>
        <w:t xml:space="preserve"> </w:t>
      </w:r>
      <w:r w:rsidRPr="00FF6040">
        <w:rPr>
          <w:rFonts w:asciiTheme="minorHAnsi" w:hAnsiTheme="minorHAnsi"/>
          <w:sz w:val="22"/>
          <w:szCs w:val="22"/>
        </w:rPr>
        <w:t xml:space="preserve">(předpoklad červen – </w:t>
      </w:r>
      <w:r w:rsidR="00224AE9">
        <w:rPr>
          <w:rFonts w:asciiTheme="minorHAnsi" w:hAnsiTheme="minorHAnsi"/>
          <w:sz w:val="22"/>
          <w:szCs w:val="22"/>
        </w:rPr>
        <w:t>srpen</w:t>
      </w:r>
      <w:r w:rsidRPr="00FF6040">
        <w:rPr>
          <w:rFonts w:asciiTheme="minorHAnsi" w:hAnsiTheme="minorHAnsi"/>
          <w:sz w:val="22"/>
          <w:szCs w:val="22"/>
        </w:rPr>
        <w:t xml:space="preserve"> 2014)</w:t>
      </w:r>
    </w:p>
    <w:p w:rsidR="00FF6040" w:rsidRPr="00FF6040" w:rsidRDefault="00FF6040" w:rsidP="00FF6040">
      <w:pPr>
        <w:numPr>
          <w:ilvl w:val="1"/>
          <w:numId w:val="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II. etapa: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49 kalendářních dní (předpoklad prosinec 2014</w:t>
      </w:r>
      <w:r w:rsidR="00224AE9">
        <w:rPr>
          <w:rFonts w:asciiTheme="minorHAnsi" w:hAnsiTheme="minorHAnsi"/>
          <w:sz w:val="22"/>
          <w:szCs w:val="22"/>
        </w:rPr>
        <w:t xml:space="preserve"> – </w:t>
      </w:r>
      <w:r w:rsidR="006C7AD6">
        <w:rPr>
          <w:rFonts w:asciiTheme="minorHAnsi" w:hAnsiTheme="minorHAnsi"/>
          <w:sz w:val="22"/>
          <w:szCs w:val="22"/>
        </w:rPr>
        <w:t>únor</w:t>
      </w:r>
      <w:r w:rsidR="00224AE9">
        <w:rPr>
          <w:rFonts w:asciiTheme="minorHAnsi" w:hAnsiTheme="minorHAnsi"/>
          <w:sz w:val="22"/>
          <w:szCs w:val="22"/>
        </w:rPr>
        <w:t xml:space="preserve"> 2015</w:t>
      </w:r>
      <w:r>
        <w:rPr>
          <w:rFonts w:asciiTheme="minorHAnsi" w:hAnsiTheme="minorHAnsi"/>
          <w:sz w:val="22"/>
          <w:szCs w:val="22"/>
        </w:rPr>
        <w:t>)</w:t>
      </w:r>
    </w:p>
    <w:p w:rsidR="00DA00DF" w:rsidRPr="00FF6040" w:rsidRDefault="00FF6040" w:rsidP="00FF6040">
      <w:pPr>
        <w:numPr>
          <w:ilvl w:val="1"/>
          <w:numId w:val="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III. etapa: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77 kalendářních dní (předpoklad </w:t>
      </w:r>
      <w:r w:rsidR="00224AE9">
        <w:rPr>
          <w:rFonts w:asciiTheme="minorHAnsi" w:hAnsiTheme="minorHAnsi"/>
          <w:sz w:val="22"/>
          <w:szCs w:val="22"/>
        </w:rPr>
        <w:t xml:space="preserve">červen - </w:t>
      </w:r>
      <w:r w:rsidR="00DF2EFF">
        <w:rPr>
          <w:rFonts w:asciiTheme="minorHAnsi" w:hAnsiTheme="minorHAnsi"/>
          <w:sz w:val="22"/>
          <w:szCs w:val="22"/>
        </w:rPr>
        <w:t>červenec</w:t>
      </w:r>
      <w:r>
        <w:rPr>
          <w:rFonts w:asciiTheme="minorHAnsi" w:hAnsiTheme="minorHAnsi"/>
          <w:sz w:val="22"/>
          <w:szCs w:val="22"/>
        </w:rPr>
        <w:t xml:space="preserve"> 2015)</w:t>
      </w:r>
      <w:r w:rsidR="00DA00DF" w:rsidRPr="00FF6040">
        <w:rPr>
          <w:rFonts w:asciiTheme="minorHAnsi" w:hAnsiTheme="minorHAnsi"/>
          <w:sz w:val="22"/>
          <w:szCs w:val="22"/>
        </w:rPr>
        <w:t xml:space="preserve"> </w:t>
      </w:r>
    </w:p>
    <w:p w:rsidR="00DA00DF" w:rsidRPr="003A54B3" w:rsidRDefault="00DA00DF" w:rsidP="0091003B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Pracovní doba pro plnění předmětu </w:t>
      </w:r>
      <w:r w:rsidR="00F754F4">
        <w:rPr>
          <w:rFonts w:asciiTheme="minorHAnsi" w:hAnsiTheme="minorHAnsi"/>
          <w:sz w:val="22"/>
          <w:szCs w:val="22"/>
        </w:rPr>
        <w:t xml:space="preserve">smlouvy </w:t>
      </w:r>
      <w:r w:rsidRPr="003A54B3">
        <w:rPr>
          <w:rFonts w:asciiTheme="minorHAnsi" w:hAnsiTheme="minorHAnsi"/>
          <w:sz w:val="22"/>
          <w:szCs w:val="22"/>
        </w:rPr>
        <w:t xml:space="preserve">je stanovena takto: v pracovních dnech od pondělí do pátku v době od </w:t>
      </w:r>
      <w:r w:rsidR="0092524F">
        <w:rPr>
          <w:rFonts w:asciiTheme="minorHAnsi" w:hAnsiTheme="minorHAnsi"/>
          <w:sz w:val="22"/>
          <w:szCs w:val="22"/>
        </w:rPr>
        <w:t>8</w:t>
      </w:r>
      <w:r w:rsidRPr="003A54B3">
        <w:rPr>
          <w:rFonts w:asciiTheme="minorHAnsi" w:hAnsiTheme="minorHAnsi"/>
          <w:sz w:val="22"/>
          <w:szCs w:val="22"/>
        </w:rPr>
        <w:t xml:space="preserve">,00 – </w:t>
      </w:r>
      <w:r w:rsidR="0092524F">
        <w:rPr>
          <w:rFonts w:asciiTheme="minorHAnsi" w:hAnsiTheme="minorHAnsi"/>
          <w:sz w:val="22"/>
          <w:szCs w:val="22"/>
        </w:rPr>
        <w:t>18</w:t>
      </w:r>
      <w:r w:rsidRPr="003A54B3">
        <w:rPr>
          <w:rFonts w:asciiTheme="minorHAnsi" w:hAnsiTheme="minorHAnsi"/>
          <w:sz w:val="22"/>
          <w:szCs w:val="22"/>
        </w:rPr>
        <w:t xml:space="preserve">,00 hodin. V případě potřeby a po písemném odsouhlasení všech dotčených stran, je možné dohodnout provádění prací ve dnech pracovního volna v době od </w:t>
      </w:r>
      <w:r w:rsidR="0092524F">
        <w:rPr>
          <w:rFonts w:asciiTheme="minorHAnsi" w:hAnsiTheme="minorHAnsi"/>
          <w:sz w:val="22"/>
          <w:szCs w:val="22"/>
        </w:rPr>
        <w:t>8</w:t>
      </w:r>
      <w:r w:rsidRPr="003A54B3">
        <w:rPr>
          <w:rFonts w:asciiTheme="minorHAnsi" w:hAnsiTheme="minorHAnsi"/>
          <w:sz w:val="22"/>
          <w:szCs w:val="22"/>
        </w:rPr>
        <w:t xml:space="preserve">,00 – 18,00 hod </w:t>
      </w:r>
      <w:r w:rsidR="003B7DCF">
        <w:rPr>
          <w:rFonts w:asciiTheme="minorHAnsi" w:hAnsiTheme="minorHAnsi"/>
          <w:sz w:val="22"/>
          <w:szCs w:val="22"/>
        </w:rPr>
        <w:t xml:space="preserve">(nikoliv však </w:t>
      </w:r>
      <w:r w:rsidRPr="003A54B3">
        <w:rPr>
          <w:rFonts w:asciiTheme="minorHAnsi" w:hAnsiTheme="minorHAnsi"/>
          <w:sz w:val="22"/>
          <w:szCs w:val="22"/>
        </w:rPr>
        <w:t>ve dnech st</w:t>
      </w:r>
      <w:r w:rsidR="0092524F">
        <w:rPr>
          <w:rFonts w:asciiTheme="minorHAnsi" w:hAnsiTheme="minorHAnsi"/>
          <w:sz w:val="22"/>
          <w:szCs w:val="22"/>
        </w:rPr>
        <w:t>átem uznaných svátků</w:t>
      </w:r>
      <w:r w:rsidR="003B7DCF">
        <w:rPr>
          <w:rFonts w:asciiTheme="minorHAnsi" w:hAnsiTheme="minorHAnsi"/>
          <w:sz w:val="22"/>
          <w:szCs w:val="22"/>
        </w:rPr>
        <w:t>)</w:t>
      </w:r>
      <w:r w:rsidRPr="003A54B3">
        <w:rPr>
          <w:rFonts w:asciiTheme="minorHAnsi" w:hAnsiTheme="minorHAnsi"/>
          <w:sz w:val="22"/>
          <w:szCs w:val="22"/>
        </w:rPr>
        <w:t>.</w:t>
      </w:r>
    </w:p>
    <w:p w:rsidR="00DA00DF" w:rsidRDefault="00DA00DF" w:rsidP="0091003B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Stěhování ostatního materiálu ke stěhování bude probíhat průběžně ve formě tzv. „z místa na místo“. </w:t>
      </w:r>
    </w:p>
    <w:p w:rsidR="003B7DCF" w:rsidRPr="003A54B3" w:rsidRDefault="003B7DCF" w:rsidP="0091003B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Stěhování bude probíhat za každého počasí. Nelze stěhování přerušit kvůli dešti, vět</w:t>
      </w:r>
      <w:r w:rsidR="00F754F4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u či sněhu.</w:t>
      </w:r>
    </w:p>
    <w:p w:rsidR="00DA00DF" w:rsidRPr="003A54B3" w:rsidRDefault="000F20EF" w:rsidP="0091003B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bere na vědomí, že naložený předmět stěhování musí být ve stejný den vyložen.</w:t>
      </w:r>
    </w:p>
    <w:p w:rsidR="00DA00DF" w:rsidRPr="003A54B3" w:rsidRDefault="00DA00DF" w:rsidP="0091003B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Jakoukoliv změnu ve sjednaném časovém harmonogramu je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povinen nejméně </w:t>
      </w:r>
      <w:r w:rsidR="003B7DCF">
        <w:rPr>
          <w:rFonts w:asciiTheme="minorHAnsi" w:hAnsiTheme="minorHAnsi"/>
          <w:sz w:val="22"/>
          <w:szCs w:val="22"/>
        </w:rPr>
        <w:t>5</w:t>
      </w:r>
      <w:r w:rsidRPr="003A54B3">
        <w:rPr>
          <w:rFonts w:asciiTheme="minorHAnsi" w:hAnsiTheme="minorHAnsi"/>
          <w:sz w:val="22"/>
          <w:szCs w:val="22"/>
        </w:rPr>
        <w:t xml:space="preserve"> pracovní</w:t>
      </w:r>
      <w:r w:rsidR="00DF2EFF">
        <w:rPr>
          <w:rFonts w:asciiTheme="minorHAnsi" w:hAnsiTheme="minorHAnsi"/>
          <w:sz w:val="22"/>
          <w:szCs w:val="22"/>
        </w:rPr>
        <w:t>ch</w:t>
      </w:r>
      <w:r w:rsidRPr="003A54B3">
        <w:rPr>
          <w:rFonts w:asciiTheme="minorHAnsi" w:hAnsiTheme="minorHAnsi"/>
          <w:sz w:val="22"/>
          <w:szCs w:val="22"/>
        </w:rPr>
        <w:t xml:space="preserve"> dn</w:t>
      </w:r>
      <w:r w:rsidR="00DF2EFF">
        <w:rPr>
          <w:rFonts w:asciiTheme="minorHAnsi" w:hAnsiTheme="minorHAnsi"/>
          <w:sz w:val="22"/>
          <w:szCs w:val="22"/>
        </w:rPr>
        <w:t>ů</w:t>
      </w:r>
      <w:r w:rsidRPr="003A54B3">
        <w:rPr>
          <w:rFonts w:asciiTheme="minorHAnsi" w:hAnsiTheme="minorHAnsi"/>
          <w:sz w:val="22"/>
          <w:szCs w:val="22"/>
        </w:rPr>
        <w:t xml:space="preserve"> p</w:t>
      </w:r>
      <w:r w:rsidR="00224AE9">
        <w:rPr>
          <w:rFonts w:asciiTheme="minorHAnsi" w:hAnsiTheme="minorHAnsi"/>
          <w:sz w:val="22"/>
          <w:szCs w:val="22"/>
        </w:rPr>
        <w:t xml:space="preserve">ředem projednat a odsouhlasit s </w:t>
      </w:r>
      <w:r w:rsidRPr="003A54B3">
        <w:rPr>
          <w:rFonts w:asciiTheme="minorHAnsi" w:hAnsiTheme="minorHAnsi"/>
          <w:sz w:val="22"/>
          <w:szCs w:val="22"/>
        </w:rPr>
        <w:t>Objednatelem. Jakoukoliv změnu v</w:t>
      </w:r>
      <w:r w:rsidR="00224AE9">
        <w:rPr>
          <w:rFonts w:asciiTheme="minorHAnsi" w:hAnsiTheme="minorHAnsi"/>
          <w:sz w:val="22"/>
          <w:szCs w:val="22"/>
        </w:rPr>
        <w:t xml:space="preserve"> </w:t>
      </w:r>
      <w:r w:rsidRPr="003A54B3">
        <w:rPr>
          <w:rFonts w:asciiTheme="minorHAnsi" w:hAnsiTheme="minorHAnsi"/>
          <w:sz w:val="22"/>
          <w:szCs w:val="22"/>
        </w:rPr>
        <w:t xml:space="preserve">časovém harmonogramu, kterou požaduje Objednatel, je Objednatel povinen nahlásit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i nejméně </w:t>
      </w:r>
      <w:r w:rsidR="004B31F8">
        <w:rPr>
          <w:rFonts w:asciiTheme="minorHAnsi" w:hAnsiTheme="minorHAnsi"/>
          <w:sz w:val="22"/>
          <w:szCs w:val="22"/>
        </w:rPr>
        <w:t>3</w:t>
      </w:r>
      <w:r w:rsidRPr="003A54B3">
        <w:rPr>
          <w:rFonts w:asciiTheme="minorHAnsi" w:hAnsiTheme="minorHAnsi"/>
          <w:sz w:val="22"/>
          <w:szCs w:val="22"/>
        </w:rPr>
        <w:t xml:space="preserve"> kalendářní dn</w:t>
      </w:r>
      <w:r w:rsidR="004B31F8">
        <w:rPr>
          <w:rFonts w:asciiTheme="minorHAnsi" w:hAnsiTheme="minorHAnsi"/>
          <w:sz w:val="22"/>
          <w:szCs w:val="22"/>
        </w:rPr>
        <w:t>y</w:t>
      </w:r>
      <w:r w:rsidRPr="003A54B3">
        <w:rPr>
          <w:rFonts w:asciiTheme="minorHAnsi" w:hAnsiTheme="minorHAnsi"/>
          <w:sz w:val="22"/>
          <w:szCs w:val="22"/>
        </w:rPr>
        <w:t xml:space="preserve"> předem.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je povinen pokyny Objednatele respektovat.</w:t>
      </w:r>
    </w:p>
    <w:p w:rsidR="00DA00DF" w:rsidRPr="00DF2EFF" w:rsidRDefault="00DA00DF" w:rsidP="0091003B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O dokončení stěhování sepíší obě strany Předávací protokol (pro každou z nich samostatný Předávací protokol v rámci probíhající etapy), který obě strany podepíší. Podpisem protokolu oběma stranami se považuje stěhování v rámci probíhající etapy za ukončené.</w:t>
      </w:r>
    </w:p>
    <w:p w:rsidR="00DA00DF" w:rsidRPr="00BB5FE0" w:rsidRDefault="00DA00DF" w:rsidP="007C76D0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5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Práva a povinnosti smluvních stran</w:t>
      </w:r>
    </w:p>
    <w:p w:rsidR="00DA00DF" w:rsidRPr="003A54B3" w:rsidRDefault="000F20EF" w:rsidP="0091003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prohlašuje, že je oprávněn provést předmět plnění dle této Smlouvy, disponuje příslušnými povoleními a oprávněními v souladu s obecně závaznými právními předpisy, zejména živnostenským oprávněním k předmětu této Smlouvy</w:t>
      </w:r>
      <w:r w:rsidR="00457F0F">
        <w:rPr>
          <w:rFonts w:asciiTheme="minorHAnsi" w:hAnsiTheme="minorHAnsi"/>
          <w:sz w:val="22"/>
          <w:szCs w:val="22"/>
        </w:rPr>
        <w:t>.</w:t>
      </w:r>
      <w:r w:rsidR="00DA00DF" w:rsidRPr="003A54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zaručuje, že předmět Smlouvy bude vykonáván jeho zaměstnanci, kteří jsou bezúhonní a odborně způsobilí a předmět plnění bude proveden řádně, včas s vynaložením veškeré možné odborné péče v souladu s normami a předpisy platnými na území České republiky.</w:t>
      </w:r>
      <w:r w:rsidR="003B7DCF">
        <w:rPr>
          <w:rFonts w:asciiTheme="minorHAnsi" w:hAnsiTheme="minorHAnsi"/>
          <w:sz w:val="22"/>
          <w:szCs w:val="22"/>
        </w:rPr>
        <w:t xml:space="preserve"> U všech zaměstnanců, kteří se budou podílet na předmětu plnění, bude předložen při uzavření této Smlouvy výpis z Rejstříku trestů (ne starší 90 dní)</w:t>
      </w:r>
      <w:r w:rsidR="004B31F8">
        <w:rPr>
          <w:rFonts w:asciiTheme="minorHAnsi" w:hAnsiTheme="minorHAnsi"/>
          <w:sz w:val="22"/>
          <w:szCs w:val="22"/>
        </w:rPr>
        <w:t>, z</w:t>
      </w:r>
      <w:r w:rsidR="004B31F8" w:rsidRPr="007A068D">
        <w:rPr>
          <w:rFonts w:asciiTheme="minorHAnsi" w:hAnsiTheme="minorHAnsi" w:cs="Arial"/>
          <w:sz w:val="22"/>
          <w:szCs w:val="22"/>
        </w:rPr>
        <w:t xml:space="preserve">e kterého bude patrné, že </w:t>
      </w:r>
      <w:r w:rsidR="00457F0F">
        <w:rPr>
          <w:rFonts w:asciiTheme="minorHAnsi" w:hAnsiTheme="minorHAnsi" w:cs="Arial"/>
          <w:sz w:val="22"/>
          <w:szCs w:val="22"/>
        </w:rPr>
        <w:t xml:space="preserve">žádný ze zaměstnanců, kteří se budou podílet na plnění předmětu smlouvy, </w:t>
      </w:r>
      <w:r w:rsidR="004B31F8" w:rsidRPr="007A068D">
        <w:rPr>
          <w:rFonts w:asciiTheme="minorHAnsi" w:hAnsiTheme="minorHAnsi" w:cs="Arial"/>
          <w:sz w:val="22"/>
          <w:szCs w:val="22"/>
        </w:rPr>
        <w:t>nemá záznam v Rejstříku trestů</w:t>
      </w:r>
      <w:r w:rsidR="003B7DCF">
        <w:rPr>
          <w:rFonts w:asciiTheme="minorHAnsi" w:hAnsiTheme="minorHAnsi"/>
          <w:sz w:val="22"/>
          <w:szCs w:val="22"/>
        </w:rPr>
        <w:t>. Tento doklad může Objednatel vyžadovat i před zahájením jednotlivých etap předmětu plnění.</w:t>
      </w:r>
    </w:p>
    <w:p w:rsidR="00DA00DF" w:rsidRPr="003A54B3" w:rsidRDefault="000F20EF" w:rsidP="0091003B">
      <w:pPr>
        <w:pStyle w:val="Zkladntextodsazen"/>
        <w:numPr>
          <w:ilvl w:val="0"/>
          <w:numId w:val="4"/>
        </w:numPr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Dodavatel</w:t>
      </w:r>
      <w:r w:rsidR="00DA00DF" w:rsidRPr="003A54B3">
        <w:rPr>
          <w:rFonts w:asciiTheme="minorHAnsi" w:hAnsiTheme="minorHAnsi"/>
          <w:color w:val="auto"/>
          <w:sz w:val="22"/>
          <w:szCs w:val="22"/>
        </w:rPr>
        <w:t xml:space="preserve"> prohlašuje, že předmět plnění a poskytnutí služeb podle této </w:t>
      </w:r>
      <w:r w:rsidR="003B7DCF">
        <w:rPr>
          <w:rFonts w:asciiTheme="minorHAnsi" w:hAnsiTheme="minorHAnsi"/>
          <w:color w:val="auto"/>
          <w:sz w:val="22"/>
          <w:szCs w:val="22"/>
        </w:rPr>
        <w:t>S</w:t>
      </w:r>
      <w:r w:rsidR="00DA00DF" w:rsidRPr="003A54B3">
        <w:rPr>
          <w:rFonts w:asciiTheme="minorHAnsi" w:hAnsiTheme="minorHAnsi"/>
          <w:color w:val="auto"/>
          <w:sz w:val="22"/>
          <w:szCs w:val="22"/>
        </w:rPr>
        <w:t xml:space="preserve">mlouvy není plněním nemožným a že tuto </w:t>
      </w:r>
      <w:r w:rsidR="003B7DCF">
        <w:rPr>
          <w:rFonts w:asciiTheme="minorHAnsi" w:hAnsiTheme="minorHAnsi"/>
          <w:color w:val="auto"/>
          <w:sz w:val="22"/>
          <w:szCs w:val="22"/>
        </w:rPr>
        <w:t>S</w:t>
      </w:r>
      <w:r w:rsidR="00DA00DF" w:rsidRPr="003A54B3">
        <w:rPr>
          <w:rFonts w:asciiTheme="minorHAnsi" w:hAnsiTheme="minorHAnsi"/>
          <w:color w:val="auto"/>
          <w:sz w:val="22"/>
          <w:szCs w:val="22"/>
        </w:rPr>
        <w:t xml:space="preserve">mlouvu uzavírá po pečlivém zvážení všech možných důsledků. </w:t>
      </w:r>
      <w:r>
        <w:rPr>
          <w:rFonts w:asciiTheme="minorHAnsi" w:hAnsiTheme="minorHAnsi"/>
          <w:color w:val="auto"/>
          <w:sz w:val="22"/>
          <w:szCs w:val="22"/>
        </w:rPr>
        <w:t>Dodavatel</w:t>
      </w:r>
      <w:r w:rsidR="00DA00DF" w:rsidRPr="003A54B3">
        <w:rPr>
          <w:rFonts w:asciiTheme="minorHAnsi" w:hAnsiTheme="minorHAnsi"/>
          <w:color w:val="auto"/>
          <w:sz w:val="22"/>
          <w:szCs w:val="22"/>
        </w:rPr>
        <w:t xml:space="preserve"> prohlašuje, že se seznámil s předmětem </w:t>
      </w:r>
      <w:r w:rsidR="003B7DCF">
        <w:rPr>
          <w:rFonts w:asciiTheme="minorHAnsi" w:hAnsiTheme="minorHAnsi"/>
          <w:color w:val="auto"/>
          <w:sz w:val="22"/>
          <w:szCs w:val="22"/>
        </w:rPr>
        <w:t>plnění</w:t>
      </w:r>
      <w:r w:rsidR="00DA00DF" w:rsidRPr="003A54B3">
        <w:rPr>
          <w:rFonts w:asciiTheme="minorHAnsi" w:hAnsiTheme="minorHAnsi"/>
          <w:color w:val="auto"/>
          <w:sz w:val="22"/>
          <w:szCs w:val="22"/>
        </w:rPr>
        <w:t xml:space="preserve">, a že tento může být dokončen způsobem a v termínech stanovených v této </w:t>
      </w:r>
      <w:r w:rsidR="003B7DCF">
        <w:rPr>
          <w:rFonts w:asciiTheme="minorHAnsi" w:hAnsiTheme="minorHAnsi"/>
          <w:color w:val="auto"/>
          <w:sz w:val="22"/>
          <w:szCs w:val="22"/>
        </w:rPr>
        <w:t>S</w:t>
      </w:r>
      <w:r w:rsidR="00DA00DF" w:rsidRPr="003A54B3">
        <w:rPr>
          <w:rFonts w:asciiTheme="minorHAnsi" w:hAnsiTheme="minorHAnsi"/>
          <w:color w:val="auto"/>
          <w:sz w:val="22"/>
          <w:szCs w:val="22"/>
        </w:rPr>
        <w:t>mlouvě</w:t>
      </w:r>
      <w:r w:rsidR="003B7DCF">
        <w:rPr>
          <w:rFonts w:asciiTheme="minorHAnsi" w:hAnsiTheme="minorHAnsi"/>
          <w:color w:val="auto"/>
          <w:sz w:val="22"/>
          <w:szCs w:val="22"/>
        </w:rPr>
        <w:t>.</w:t>
      </w:r>
      <w:r w:rsidR="00DA00DF" w:rsidRPr="003A54B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A00DF" w:rsidRPr="003A54B3" w:rsidRDefault="000F20EF" w:rsidP="0091003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je oprávněn pověřit třetí osobu prováděním dílčích úkonů předmětu </w:t>
      </w:r>
      <w:r w:rsidR="003B7DCF">
        <w:rPr>
          <w:rFonts w:asciiTheme="minorHAnsi" w:hAnsiTheme="minorHAnsi"/>
          <w:sz w:val="22"/>
          <w:szCs w:val="22"/>
        </w:rPr>
        <w:t>plnění</w:t>
      </w:r>
      <w:r w:rsidR="00DA00DF" w:rsidRPr="003A54B3">
        <w:rPr>
          <w:rFonts w:asciiTheme="minorHAnsi" w:hAnsiTheme="minorHAnsi"/>
          <w:sz w:val="22"/>
          <w:szCs w:val="22"/>
        </w:rPr>
        <w:t xml:space="preserve"> pouze se</w:t>
      </w:r>
      <w:r w:rsidR="00DA00DF" w:rsidRPr="003A54B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A00DF" w:rsidRPr="003A54B3">
        <w:rPr>
          <w:rFonts w:asciiTheme="minorHAnsi" w:hAnsiTheme="minorHAnsi"/>
          <w:sz w:val="22"/>
          <w:szCs w:val="22"/>
        </w:rPr>
        <w:t>souhlasem Objednatele. Objednatel je oprávněn takový souhlas neudělit či si vymínit jiné podmínky</w:t>
      </w:r>
      <w:r w:rsidR="00DA00DF" w:rsidRPr="003A54B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A00DF" w:rsidRPr="003A54B3">
        <w:rPr>
          <w:rFonts w:asciiTheme="minorHAnsi" w:hAnsiTheme="minorHAnsi"/>
          <w:sz w:val="22"/>
          <w:szCs w:val="22"/>
        </w:rPr>
        <w:t>v případě, že by bylo zřejmé, že by změna osoby mohla zapříčinit</w:t>
      </w:r>
      <w:r w:rsidR="00DA00DF" w:rsidRPr="003A54B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A00DF" w:rsidRPr="003A54B3">
        <w:rPr>
          <w:rFonts w:asciiTheme="minorHAnsi" w:hAnsiTheme="minorHAnsi"/>
          <w:sz w:val="22"/>
          <w:szCs w:val="22"/>
        </w:rPr>
        <w:t xml:space="preserve">nedodržení podmínek </w:t>
      </w:r>
      <w:r w:rsidR="003B7DCF">
        <w:rPr>
          <w:rFonts w:asciiTheme="minorHAnsi" w:hAnsiTheme="minorHAnsi"/>
          <w:sz w:val="22"/>
          <w:szCs w:val="22"/>
        </w:rPr>
        <w:t>S</w:t>
      </w:r>
      <w:r w:rsidR="00DA00DF" w:rsidRPr="003A54B3">
        <w:rPr>
          <w:rFonts w:asciiTheme="minorHAnsi" w:hAnsiTheme="minorHAnsi"/>
          <w:sz w:val="22"/>
          <w:szCs w:val="22"/>
        </w:rPr>
        <w:t xml:space="preserve">mlouvy a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je zároveň vždy povinen zajistit v takovém případě dodržování povinností mu stanovených touto Smlouvou a vymíněnými podmínkami i takovými třetími osobami.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má v takovém případě odpovědnost, jako by předmět plnění prováděl sám. Škody a závady způsobené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em, jeho zaměstnanci nebo osobami spolupracujícími s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em v průběhu provádění předmětu plnění nebo po jeho předání Objednateli je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povinen odstranit v nejkratším možném termínu po oznámení Objednatelem.</w:t>
      </w:r>
    </w:p>
    <w:p w:rsidR="00DA00DF" w:rsidRPr="000F20EF" w:rsidRDefault="000F20EF" w:rsidP="0091003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0F20EF">
        <w:rPr>
          <w:rFonts w:asciiTheme="minorHAnsi" w:hAnsiTheme="minorHAnsi"/>
          <w:sz w:val="22"/>
          <w:szCs w:val="22"/>
        </w:rPr>
        <w:t xml:space="preserve"> prohlašuje, že je pojištěn pro </w:t>
      </w:r>
      <w:r w:rsidR="00BF2EF8">
        <w:rPr>
          <w:rFonts w:asciiTheme="minorHAnsi" w:hAnsiTheme="minorHAnsi"/>
          <w:sz w:val="22"/>
          <w:szCs w:val="22"/>
        </w:rPr>
        <w:t xml:space="preserve">případ </w:t>
      </w:r>
      <w:r w:rsidR="00DA00DF" w:rsidRPr="000F20EF">
        <w:rPr>
          <w:rFonts w:asciiTheme="minorHAnsi" w:hAnsiTheme="minorHAnsi"/>
          <w:sz w:val="22"/>
          <w:szCs w:val="22"/>
        </w:rPr>
        <w:t>odpovědnost</w:t>
      </w:r>
      <w:r w:rsidR="00BF2EF8">
        <w:rPr>
          <w:rFonts w:asciiTheme="minorHAnsi" w:hAnsiTheme="minorHAnsi"/>
          <w:sz w:val="22"/>
          <w:szCs w:val="22"/>
        </w:rPr>
        <w:t>i</w:t>
      </w:r>
      <w:r w:rsidR="00DA00DF" w:rsidRPr="000F20EF">
        <w:rPr>
          <w:rFonts w:asciiTheme="minorHAnsi" w:hAnsiTheme="minorHAnsi"/>
          <w:sz w:val="22"/>
          <w:szCs w:val="22"/>
        </w:rPr>
        <w:t xml:space="preserve"> za škodu způsobenou třetím osobám </w:t>
      </w:r>
      <w:r w:rsidR="00BF2EF8">
        <w:rPr>
          <w:rFonts w:asciiTheme="minorHAnsi" w:hAnsiTheme="minorHAnsi"/>
          <w:sz w:val="22"/>
          <w:szCs w:val="22"/>
        </w:rPr>
        <w:t xml:space="preserve">s limitem pojistného plnění </w:t>
      </w:r>
      <w:r w:rsidR="00DA00DF" w:rsidRPr="000F20EF">
        <w:rPr>
          <w:rFonts w:asciiTheme="minorHAnsi" w:hAnsiTheme="minorHAnsi"/>
          <w:sz w:val="22"/>
          <w:szCs w:val="22"/>
        </w:rPr>
        <w:t>v minimální výši</w:t>
      </w:r>
      <w:r w:rsidR="003B7DCF" w:rsidRPr="000F20EF">
        <w:rPr>
          <w:rFonts w:asciiTheme="minorHAnsi" w:hAnsiTheme="minorHAnsi"/>
          <w:sz w:val="22"/>
          <w:szCs w:val="22"/>
        </w:rPr>
        <w:t xml:space="preserve"> 10 mil. Kč</w:t>
      </w:r>
      <w:r w:rsidRPr="000F20EF">
        <w:rPr>
          <w:rFonts w:asciiTheme="minorHAnsi" w:hAnsiTheme="minorHAnsi"/>
          <w:sz w:val="22"/>
          <w:szCs w:val="22"/>
        </w:rPr>
        <w:t>,</w:t>
      </w:r>
      <w:r w:rsidR="003B7DCF" w:rsidRPr="000F20EF">
        <w:rPr>
          <w:rFonts w:asciiTheme="minorHAnsi" w:hAnsiTheme="minorHAnsi"/>
          <w:sz w:val="22"/>
          <w:szCs w:val="22"/>
        </w:rPr>
        <w:t xml:space="preserve"> a že toto pojištění zachová po celou dobu trvání této Smlouvy. Objednatel má právo kdykoliv požadovat předložení platné pojistné smlouvy, která prokazuje splnění dané podmínky. </w:t>
      </w:r>
    </w:p>
    <w:p w:rsidR="00DA00DF" w:rsidRPr="003A54B3" w:rsidRDefault="000F20EF" w:rsidP="0091003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0F20EF">
        <w:rPr>
          <w:rFonts w:asciiTheme="minorHAnsi" w:hAnsiTheme="minorHAnsi"/>
          <w:sz w:val="22"/>
          <w:szCs w:val="22"/>
        </w:rPr>
        <w:t xml:space="preserve"> je povinen provést předmět plnění a při jeho provádění postupovat dle pokynů a</w:t>
      </w:r>
      <w:r w:rsidR="00DA00DF" w:rsidRPr="003A54B3">
        <w:rPr>
          <w:rFonts w:asciiTheme="minorHAnsi" w:hAnsiTheme="minorHAnsi"/>
          <w:sz w:val="22"/>
          <w:szCs w:val="22"/>
        </w:rPr>
        <w:t xml:space="preserve"> požadavků Objednatele. Objednatel je oprávněn předmět plnění v průběhu jeho provádění kontrolovat sám nebo prostřednictvím osoby, kterou k těmto úkonům zmocnil. Objednatel je oprávněn kdykoliv konzultovat způsob provádění předmětu plnění s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em.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zavazuje poskytnout jakékoliv požadované informace týkající se provádění předmětu plnění.</w:t>
      </w:r>
    </w:p>
    <w:p w:rsidR="00DA00DF" w:rsidRPr="003A54B3" w:rsidRDefault="00DA00DF" w:rsidP="0091003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Objednatel je povinen poskytnout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i veškerou nezbytnou součinnost nutnou k provádění předmětu plnění a poskytnout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>i veškeré informace nezbytné k provedení předmětu plnění.</w:t>
      </w:r>
    </w:p>
    <w:p w:rsidR="00DA00DF" w:rsidRPr="003A54B3" w:rsidRDefault="000F20EF" w:rsidP="0091003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Dodavatel</w:t>
      </w:r>
      <w:r w:rsidR="00DA00DF" w:rsidRPr="003A54B3">
        <w:rPr>
          <w:rFonts w:asciiTheme="minorHAnsi" w:hAnsiTheme="minorHAnsi"/>
          <w:color w:val="000000"/>
          <w:sz w:val="22"/>
          <w:szCs w:val="22"/>
        </w:rPr>
        <w:t xml:space="preserve"> se zavazuje vést o průběhu realizace předmětu plnění písemné protokoly „Průběh stěhovacích služeb“ a to pravdivě, tak aby byla zajištěna kontrola a možnost vyhodnocení stěhovacího procesu. </w:t>
      </w:r>
      <w:r>
        <w:rPr>
          <w:rFonts w:asciiTheme="minorHAnsi" w:hAnsiTheme="minorHAnsi"/>
          <w:color w:val="000000"/>
          <w:sz w:val="22"/>
          <w:szCs w:val="22"/>
        </w:rPr>
        <w:t>Dodavatel</w:t>
      </w:r>
      <w:r w:rsidR="00DA00DF" w:rsidRPr="003A54B3">
        <w:rPr>
          <w:rFonts w:asciiTheme="minorHAnsi" w:hAnsiTheme="minorHAnsi"/>
          <w:color w:val="000000"/>
          <w:sz w:val="22"/>
          <w:szCs w:val="22"/>
        </w:rPr>
        <w:t xml:space="preserve"> si je vědom toho, že předané podklady, informace </w:t>
      </w:r>
      <w:r w:rsidR="00BF2EF8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="00DA00DF" w:rsidRPr="003A54B3">
        <w:rPr>
          <w:rFonts w:asciiTheme="minorHAnsi" w:hAnsiTheme="minorHAnsi"/>
          <w:color w:val="000000"/>
          <w:sz w:val="22"/>
          <w:szCs w:val="22"/>
        </w:rPr>
        <w:t>jakákoliv dokumentace je obchodním tajemstvím Objednatele, že je povinen je chránit a k jeho ochraně zavázat i osoby, které použije k plnění předmětu této Smlouvy.</w:t>
      </w:r>
    </w:p>
    <w:p w:rsidR="00DA00DF" w:rsidRPr="003A54B3" w:rsidRDefault="00DA00DF" w:rsidP="0091003B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DA00DF" w:rsidRPr="00BB5FE0" w:rsidRDefault="00DA00DF" w:rsidP="007C76D0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6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Podmínky plnění</w:t>
      </w:r>
    </w:p>
    <w:p w:rsidR="00620C0E" w:rsidRDefault="00620C0E" w:rsidP="0091003B">
      <w:pPr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jsou povinny při nakládce předmětu stěhování </w:t>
      </w:r>
      <w:r w:rsidR="00DC3A6C">
        <w:rPr>
          <w:rFonts w:asciiTheme="minorHAnsi" w:hAnsiTheme="minorHAnsi"/>
          <w:sz w:val="22"/>
          <w:szCs w:val="22"/>
        </w:rPr>
        <w:t xml:space="preserve">sepsat </w:t>
      </w:r>
      <w:r>
        <w:rPr>
          <w:rFonts w:asciiTheme="minorHAnsi" w:hAnsiTheme="minorHAnsi"/>
          <w:sz w:val="22"/>
          <w:szCs w:val="22"/>
        </w:rPr>
        <w:t>protokol, ve kterém budou uvedeny veškeré předměty, které dodavatel převzal za účelem stěhování</w:t>
      </w:r>
      <w:r w:rsidR="00F71DFE">
        <w:rPr>
          <w:rFonts w:asciiTheme="minorHAnsi" w:hAnsiTheme="minorHAnsi"/>
          <w:sz w:val="22"/>
          <w:szCs w:val="22"/>
        </w:rPr>
        <w:t>.</w:t>
      </w:r>
    </w:p>
    <w:p w:rsidR="00DA00DF" w:rsidRPr="003A54B3" w:rsidRDefault="000F20EF" w:rsidP="0091003B">
      <w:pPr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odpovídá Objednateli za věci a předměty, které prokazatelně převzal k provedení předmětu plnění a odpovídá za jejich případné poškození či ztrátu</w:t>
      </w:r>
      <w:r w:rsidR="00505A9E">
        <w:rPr>
          <w:rFonts w:asciiTheme="minorHAnsi" w:hAnsiTheme="minorHAnsi"/>
          <w:sz w:val="22"/>
          <w:szCs w:val="22"/>
        </w:rPr>
        <w:t xml:space="preserve"> (zcizení)</w:t>
      </w:r>
      <w:r w:rsidR="00DA00DF" w:rsidRPr="003A54B3">
        <w:rPr>
          <w:rFonts w:asciiTheme="minorHAnsi" w:hAnsiTheme="minorHAnsi"/>
          <w:sz w:val="22"/>
          <w:szCs w:val="22"/>
        </w:rPr>
        <w:t xml:space="preserve">. V případě vzniku škody (na předmětu stěhování nebo jiném majetku, byť není v majetku Objednatele) při plnění této Smlouvy je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povinen vzniklou škodu Objednateli nahradit v penězích, po </w:t>
      </w:r>
      <w:r w:rsidR="00DA00DF" w:rsidRPr="003A54B3">
        <w:rPr>
          <w:rFonts w:asciiTheme="minorHAnsi" w:hAnsiTheme="minorHAnsi"/>
          <w:sz w:val="22"/>
          <w:szCs w:val="22"/>
        </w:rPr>
        <w:lastRenderedPageBreak/>
        <w:t xml:space="preserve">předchozím prokázání nároků na náhradu škody nebo ji odstranit nebo zajistit její odstranění na svůj náklad, a to po předchozí volbě některého z uvedených nároků Objednatelem. Náhradu škody může namísto Objednatele uplatnit také vlastník nebo správce věci, na které byla škoda způsobena.   </w:t>
      </w:r>
    </w:p>
    <w:p w:rsidR="00DA00DF" w:rsidRPr="003A54B3" w:rsidRDefault="000F20EF" w:rsidP="0091003B">
      <w:pPr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zavazuje provést jednotlivé etapy prací dle schváleného harmonogramu v domluveném termínu tak, aby Objednatel mohl prostory návazně na jednotlivé etapy stěhovacích prací užívat. </w:t>
      </w:r>
    </w:p>
    <w:p w:rsidR="000F20EF" w:rsidRDefault="000F20EF" w:rsidP="0091003B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 se zavazuje provést další úkony, výslovně neuvedené v této smlouvě, které podle svých zkušeností považuje za potřebné pro zamezení vzniku škod při přepravě (např. Zajištění dvířek u nábytku, uložení PC do zvláštních beden, zajištění předmětů proti posunutí ve stěhovacích vozech apod.).</w:t>
      </w:r>
    </w:p>
    <w:p w:rsidR="00DA00DF" w:rsidRDefault="00DA00DF" w:rsidP="0091003B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Předmět plnění má vady, jestliže nebyl proveden v souladu s touto </w:t>
      </w:r>
      <w:r w:rsidR="004B31F8">
        <w:rPr>
          <w:rFonts w:asciiTheme="minorHAnsi" w:hAnsiTheme="minorHAnsi"/>
          <w:sz w:val="22"/>
          <w:szCs w:val="22"/>
        </w:rPr>
        <w:t>S</w:t>
      </w:r>
      <w:r w:rsidRPr="003A54B3">
        <w:rPr>
          <w:rFonts w:asciiTheme="minorHAnsi" w:hAnsiTheme="minorHAnsi"/>
          <w:sz w:val="22"/>
          <w:szCs w:val="22"/>
        </w:rPr>
        <w:t xml:space="preserve">mlouvou, poruší-li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tuto </w:t>
      </w:r>
      <w:r w:rsidR="00505A9E">
        <w:rPr>
          <w:rFonts w:asciiTheme="minorHAnsi" w:hAnsiTheme="minorHAnsi"/>
          <w:sz w:val="22"/>
          <w:szCs w:val="22"/>
        </w:rPr>
        <w:t>S</w:t>
      </w:r>
      <w:r w:rsidRPr="003A54B3">
        <w:rPr>
          <w:rFonts w:asciiTheme="minorHAnsi" w:hAnsiTheme="minorHAnsi"/>
          <w:sz w:val="22"/>
          <w:szCs w:val="22"/>
        </w:rPr>
        <w:t xml:space="preserve">mlouvu, zejména má průběh stěhování vady, pokud nebyl předmět plnění proveden ve sjednané kvalitě, množství a rozsahu. </w:t>
      </w:r>
    </w:p>
    <w:p w:rsidR="00DA00DF" w:rsidRPr="003A54B3" w:rsidRDefault="00DA00DF" w:rsidP="0091003B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Objednatel je povinen ve lhůtě </w:t>
      </w:r>
      <w:r w:rsidR="00505A9E">
        <w:rPr>
          <w:rFonts w:asciiTheme="minorHAnsi" w:hAnsiTheme="minorHAnsi"/>
          <w:sz w:val="22"/>
          <w:szCs w:val="22"/>
        </w:rPr>
        <w:t>5</w:t>
      </w:r>
      <w:r w:rsidRPr="003A54B3">
        <w:rPr>
          <w:rFonts w:asciiTheme="minorHAnsi" w:hAnsiTheme="minorHAnsi"/>
          <w:sz w:val="22"/>
          <w:szCs w:val="22"/>
        </w:rPr>
        <w:t xml:space="preserve"> dnů od převzetí předmětu plnění (jednotlivé etapy) zkontrolovat jej s odbornou péčí, zejména zda je proveden ve sjednaném rozsahu, zda není předmět stěhování poškozen, znehodnocen či nemá jiné vady. Jakékoliv zjištěné vady či nedostatky je Objednatel povinen v této lhůtě oznámit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i.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odpovídá za zjištěné vady či nedostatky, jež mu objednatel oznámil v této lhůtě. </w:t>
      </w:r>
    </w:p>
    <w:p w:rsidR="00DA00DF" w:rsidRPr="003A54B3" w:rsidRDefault="000F20EF" w:rsidP="0091003B">
      <w:pPr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v rámci odpovědnosti za vady odpovídá za vady, které má předmět stěhování v okamžiku převzetí </w:t>
      </w:r>
      <w:r w:rsidR="00505A9E">
        <w:rPr>
          <w:rFonts w:asciiTheme="minorHAnsi" w:hAnsiTheme="minorHAnsi"/>
          <w:sz w:val="22"/>
          <w:szCs w:val="22"/>
        </w:rPr>
        <w:t>O</w:t>
      </w:r>
      <w:r w:rsidR="00DA00DF" w:rsidRPr="003A54B3">
        <w:rPr>
          <w:rFonts w:asciiTheme="minorHAnsi" w:hAnsiTheme="minorHAnsi"/>
          <w:sz w:val="22"/>
          <w:szCs w:val="22"/>
        </w:rPr>
        <w:t xml:space="preserve">bjednatelem, i když se vada stane zjevnou až po této době.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odpovídá rovněž za jakoukoli vadu, jež vznikne po okamžiku převzetí objednatelem, jestliže je způsobena porušením povinnosti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e. Objednatel je povinen takto zjištěné vady oznámit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i nejpozději do 10 dnů od jejich zjištění. </w:t>
      </w:r>
    </w:p>
    <w:p w:rsidR="0091003B" w:rsidRDefault="0091003B" w:rsidP="0091003B">
      <w:pPr>
        <w:spacing w:after="120"/>
        <w:jc w:val="center"/>
        <w:rPr>
          <w:rFonts w:asciiTheme="minorHAnsi" w:hAnsiTheme="minorHAnsi"/>
          <w:b/>
          <w:szCs w:val="24"/>
        </w:rPr>
      </w:pPr>
    </w:p>
    <w:p w:rsidR="00DA00DF" w:rsidRPr="00BB5FE0" w:rsidRDefault="00DA00DF" w:rsidP="007C76D0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7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Smluvní pokuty a úrok z</w:t>
      </w:r>
      <w:r w:rsidR="00D853C5">
        <w:rPr>
          <w:rFonts w:asciiTheme="minorHAnsi" w:hAnsiTheme="minorHAnsi"/>
          <w:b/>
          <w:szCs w:val="24"/>
        </w:rPr>
        <w:t> </w:t>
      </w:r>
      <w:r w:rsidRPr="00BB5FE0">
        <w:rPr>
          <w:rFonts w:asciiTheme="minorHAnsi" w:hAnsiTheme="minorHAnsi"/>
          <w:b/>
          <w:szCs w:val="24"/>
        </w:rPr>
        <w:t>prodlení</w:t>
      </w:r>
      <w:r w:rsidR="00D853C5">
        <w:rPr>
          <w:rFonts w:asciiTheme="minorHAnsi" w:hAnsiTheme="minorHAnsi"/>
          <w:b/>
          <w:szCs w:val="24"/>
        </w:rPr>
        <w:t xml:space="preserve"> </w:t>
      </w:r>
    </w:p>
    <w:p w:rsidR="00DA00DF" w:rsidRPr="003A54B3" w:rsidRDefault="00DA00DF" w:rsidP="0091003B">
      <w:pPr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54B3">
        <w:rPr>
          <w:rFonts w:asciiTheme="minorHAnsi" w:hAnsiTheme="minorHAnsi" w:cs="Arial"/>
          <w:sz w:val="22"/>
          <w:szCs w:val="22"/>
        </w:rPr>
        <w:t xml:space="preserve">Pokud </w:t>
      </w:r>
      <w:r w:rsidR="000F20EF">
        <w:rPr>
          <w:rFonts w:asciiTheme="minorHAnsi" w:hAnsiTheme="minorHAnsi" w:cs="Arial"/>
          <w:sz w:val="22"/>
          <w:szCs w:val="22"/>
        </w:rPr>
        <w:t>Dodavatel</w:t>
      </w:r>
      <w:r w:rsidR="00505A9E">
        <w:rPr>
          <w:rFonts w:asciiTheme="minorHAnsi" w:hAnsiTheme="minorHAnsi" w:cs="Arial"/>
          <w:sz w:val="22"/>
          <w:szCs w:val="22"/>
        </w:rPr>
        <w:t xml:space="preserve"> nedodrží maximální délku trvání každé jednotlivé etapy sjednanou v odst. 2 článku 4 </w:t>
      </w:r>
      <w:proofErr w:type="gramStart"/>
      <w:r w:rsidR="00505A9E">
        <w:rPr>
          <w:rFonts w:asciiTheme="minorHAnsi" w:hAnsiTheme="minorHAnsi" w:cs="Arial"/>
          <w:sz w:val="22"/>
          <w:szCs w:val="22"/>
        </w:rPr>
        <w:t>této</w:t>
      </w:r>
      <w:proofErr w:type="gramEnd"/>
      <w:r w:rsidR="00505A9E">
        <w:rPr>
          <w:rFonts w:asciiTheme="minorHAnsi" w:hAnsiTheme="minorHAnsi" w:cs="Arial"/>
          <w:sz w:val="22"/>
          <w:szCs w:val="22"/>
        </w:rPr>
        <w:t xml:space="preserve"> Smlouvy</w:t>
      </w:r>
      <w:r w:rsidRPr="003A54B3">
        <w:rPr>
          <w:rFonts w:asciiTheme="minorHAnsi" w:hAnsiTheme="minorHAnsi" w:cs="Arial"/>
          <w:sz w:val="22"/>
          <w:szCs w:val="22"/>
        </w:rPr>
        <w:t xml:space="preserve"> je povinen zaplatit Objednateli</w:t>
      </w:r>
      <w:r w:rsidR="00505A9E">
        <w:rPr>
          <w:rFonts w:asciiTheme="minorHAnsi" w:hAnsiTheme="minorHAnsi" w:cs="Arial"/>
          <w:sz w:val="22"/>
          <w:szCs w:val="22"/>
        </w:rPr>
        <w:t xml:space="preserve"> jednorázovou smluvní pokutu ve výši 50.000,- Kč</w:t>
      </w:r>
      <w:r w:rsidR="007C76D0">
        <w:rPr>
          <w:rFonts w:asciiTheme="minorHAnsi" w:hAnsiTheme="minorHAnsi" w:cs="Arial"/>
          <w:sz w:val="22"/>
          <w:szCs w:val="22"/>
        </w:rPr>
        <w:t xml:space="preserve"> a dále pak smluvní pokutu za každý započatý den navíc ve výši 5.000,- Kč.</w:t>
      </w:r>
    </w:p>
    <w:p w:rsidR="00DA00DF" w:rsidRPr="003A54B3" w:rsidRDefault="00DA00DF" w:rsidP="0091003B">
      <w:pPr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A54B3">
        <w:rPr>
          <w:rFonts w:asciiTheme="minorHAnsi" w:hAnsiTheme="minorHAnsi" w:cs="Arial"/>
          <w:sz w:val="22"/>
          <w:szCs w:val="22"/>
        </w:rPr>
        <w:t xml:space="preserve">Pokud bude </w:t>
      </w:r>
      <w:r w:rsidR="000F20EF">
        <w:rPr>
          <w:rFonts w:asciiTheme="minorHAnsi" w:hAnsiTheme="minorHAnsi" w:cs="Arial"/>
          <w:sz w:val="22"/>
          <w:szCs w:val="22"/>
        </w:rPr>
        <w:t>Dodavatel</w:t>
      </w:r>
      <w:r w:rsidRPr="003A54B3">
        <w:rPr>
          <w:rFonts w:asciiTheme="minorHAnsi" w:hAnsiTheme="minorHAnsi" w:cs="Arial"/>
          <w:sz w:val="22"/>
          <w:szCs w:val="22"/>
        </w:rPr>
        <w:t xml:space="preserve"> v prodlení proti časovému harmonogramu </w:t>
      </w:r>
      <w:r w:rsidR="007C76D0">
        <w:rPr>
          <w:rFonts w:asciiTheme="minorHAnsi" w:hAnsiTheme="minorHAnsi" w:cs="Arial"/>
          <w:sz w:val="22"/>
          <w:szCs w:val="22"/>
        </w:rPr>
        <w:t xml:space="preserve">sjednanému před zahájením každé jednotlivé etapy dle odst. 1 článku 4 </w:t>
      </w:r>
      <w:proofErr w:type="gramStart"/>
      <w:r w:rsidR="007C76D0">
        <w:rPr>
          <w:rFonts w:asciiTheme="minorHAnsi" w:hAnsiTheme="minorHAnsi" w:cs="Arial"/>
          <w:sz w:val="22"/>
          <w:szCs w:val="22"/>
        </w:rPr>
        <w:t>této</w:t>
      </w:r>
      <w:proofErr w:type="gramEnd"/>
      <w:r w:rsidR="007C76D0">
        <w:rPr>
          <w:rFonts w:asciiTheme="minorHAnsi" w:hAnsiTheme="minorHAnsi" w:cs="Arial"/>
          <w:sz w:val="22"/>
          <w:szCs w:val="22"/>
        </w:rPr>
        <w:t xml:space="preserve"> Smlouvy </w:t>
      </w:r>
      <w:r w:rsidRPr="003A54B3">
        <w:rPr>
          <w:rFonts w:asciiTheme="minorHAnsi" w:hAnsiTheme="minorHAnsi" w:cs="Arial"/>
          <w:sz w:val="22"/>
          <w:szCs w:val="22"/>
        </w:rPr>
        <w:t xml:space="preserve">je povinen zaplatit Objednateli smluvní pokutu ve výši </w:t>
      </w:r>
      <w:r w:rsidR="007C76D0">
        <w:rPr>
          <w:rFonts w:asciiTheme="minorHAnsi" w:hAnsiTheme="minorHAnsi" w:cs="Arial"/>
          <w:sz w:val="22"/>
          <w:szCs w:val="22"/>
        </w:rPr>
        <w:t>1.000,- Kč</w:t>
      </w:r>
      <w:r w:rsidRPr="003A54B3">
        <w:rPr>
          <w:rFonts w:asciiTheme="minorHAnsi" w:hAnsiTheme="minorHAnsi" w:cs="Arial"/>
          <w:sz w:val="22"/>
          <w:szCs w:val="22"/>
        </w:rPr>
        <w:t xml:space="preserve"> za každý i započatý den prodlení</w:t>
      </w:r>
      <w:r w:rsidR="007C76D0">
        <w:rPr>
          <w:rFonts w:asciiTheme="minorHAnsi" w:hAnsiTheme="minorHAnsi" w:cs="Arial"/>
          <w:sz w:val="22"/>
          <w:szCs w:val="22"/>
        </w:rPr>
        <w:t>.</w:t>
      </w:r>
    </w:p>
    <w:p w:rsidR="00DA00DF" w:rsidRPr="003A54B3" w:rsidRDefault="000F20EF" w:rsidP="0091003B">
      <w:pPr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Dodavatel</w:t>
      </w:r>
      <w:r w:rsidR="00DA00DF" w:rsidRPr="003A54B3">
        <w:rPr>
          <w:rFonts w:asciiTheme="minorHAnsi" w:hAnsiTheme="minorHAnsi" w:cs="Arial"/>
          <w:sz w:val="22"/>
          <w:szCs w:val="22"/>
        </w:rPr>
        <w:t xml:space="preserve"> je povinen zaplatit objednateli smluvní pokutu ve výši 10.000,- Kč za každý i započatý kalendářní </w:t>
      </w:r>
      <w:r w:rsidR="004B31F8">
        <w:rPr>
          <w:rFonts w:asciiTheme="minorHAnsi" w:hAnsiTheme="minorHAnsi" w:cs="Arial"/>
          <w:sz w:val="22"/>
          <w:szCs w:val="22"/>
        </w:rPr>
        <w:t>den prodlení s odstraněním vady</w:t>
      </w:r>
      <w:r w:rsidR="00DA00DF" w:rsidRPr="003A54B3">
        <w:rPr>
          <w:rFonts w:asciiTheme="minorHAnsi" w:hAnsiTheme="minorHAnsi" w:cs="Arial"/>
          <w:sz w:val="22"/>
          <w:szCs w:val="22"/>
        </w:rPr>
        <w:t>.</w:t>
      </w:r>
    </w:p>
    <w:p w:rsidR="00DA00DF" w:rsidRPr="003A54B3" w:rsidRDefault="00DA00DF" w:rsidP="0091003B">
      <w:pPr>
        <w:pStyle w:val="odrkyChar"/>
        <w:numPr>
          <w:ilvl w:val="0"/>
          <w:numId w:val="7"/>
        </w:numPr>
        <w:spacing w:before="0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 případě nedodržení termínu splatnosti faktury, je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oprávněn účtovat objednateli úrok z prodlení ve výši dle obecné úpravy práva občanského.</w:t>
      </w:r>
    </w:p>
    <w:p w:rsidR="00DA00DF" w:rsidRPr="003A54B3" w:rsidRDefault="00DA00DF" w:rsidP="0091003B">
      <w:pPr>
        <w:pStyle w:val="Zkladntextodsazen"/>
        <w:numPr>
          <w:ilvl w:val="0"/>
          <w:numId w:val="7"/>
        </w:numPr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3A54B3">
        <w:rPr>
          <w:rFonts w:asciiTheme="minorHAnsi" w:hAnsiTheme="minorHAnsi"/>
          <w:color w:val="auto"/>
          <w:sz w:val="22"/>
          <w:szCs w:val="22"/>
        </w:rPr>
        <w:t>Splatnost smluvních pokut se sjednává na třicet dnů ode dne doručení jejich vyúčtování druhé smluvní straně.</w:t>
      </w:r>
    </w:p>
    <w:p w:rsidR="00DA00DF" w:rsidRPr="003A54B3" w:rsidRDefault="00DA00DF" w:rsidP="0091003B">
      <w:pPr>
        <w:pStyle w:val="Zkladntextodsazen"/>
        <w:numPr>
          <w:ilvl w:val="0"/>
          <w:numId w:val="7"/>
        </w:numPr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3A54B3">
        <w:rPr>
          <w:rFonts w:asciiTheme="minorHAnsi" w:hAnsiTheme="minorHAnsi"/>
          <w:color w:val="auto"/>
          <w:sz w:val="22"/>
          <w:szCs w:val="22"/>
        </w:rPr>
        <w:t>Smluvní strana, které vznikne právo uplatnit smluvní pokutu, může od jejího vymáhání na základě své vůle upustit.</w:t>
      </w:r>
    </w:p>
    <w:p w:rsidR="00DA00DF" w:rsidRPr="003A54B3" w:rsidRDefault="00DA00DF" w:rsidP="0091003B">
      <w:pPr>
        <w:pStyle w:val="odrkyChar"/>
        <w:numPr>
          <w:ilvl w:val="0"/>
          <w:numId w:val="7"/>
        </w:numPr>
        <w:spacing w:before="0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Zaplacení smluvní pokuty nijak nekrátí nárok </w:t>
      </w:r>
      <w:r w:rsidR="007C76D0">
        <w:rPr>
          <w:rFonts w:asciiTheme="minorHAnsi" w:hAnsiTheme="minorHAnsi"/>
          <w:sz w:val="22"/>
          <w:szCs w:val="22"/>
        </w:rPr>
        <w:t>O</w:t>
      </w:r>
      <w:r w:rsidRPr="003A54B3">
        <w:rPr>
          <w:rFonts w:asciiTheme="minorHAnsi" w:hAnsiTheme="minorHAnsi"/>
          <w:sz w:val="22"/>
          <w:szCs w:val="22"/>
        </w:rPr>
        <w:t xml:space="preserve">bjednatele na náhradu škody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em, pokud škoda vznikne v příčinné souvislosti s porušením povinností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>e.</w:t>
      </w:r>
    </w:p>
    <w:p w:rsidR="00DC3A6C" w:rsidRDefault="00DC3A6C" w:rsidP="007C76D0">
      <w:pPr>
        <w:jc w:val="center"/>
        <w:rPr>
          <w:rFonts w:asciiTheme="minorHAnsi" w:hAnsiTheme="minorHAnsi"/>
          <w:b/>
          <w:szCs w:val="24"/>
        </w:rPr>
      </w:pPr>
    </w:p>
    <w:p w:rsidR="00DC3A6C" w:rsidRDefault="00DC3A6C" w:rsidP="007C76D0">
      <w:pPr>
        <w:jc w:val="center"/>
        <w:rPr>
          <w:rFonts w:asciiTheme="minorHAnsi" w:hAnsiTheme="minorHAnsi"/>
          <w:b/>
          <w:szCs w:val="24"/>
        </w:rPr>
      </w:pPr>
    </w:p>
    <w:p w:rsidR="00DC3A6C" w:rsidRDefault="00DC3A6C" w:rsidP="007C76D0">
      <w:pPr>
        <w:jc w:val="center"/>
        <w:rPr>
          <w:rFonts w:asciiTheme="minorHAnsi" w:hAnsiTheme="minorHAnsi"/>
          <w:b/>
          <w:szCs w:val="24"/>
        </w:rPr>
      </w:pPr>
    </w:p>
    <w:p w:rsidR="00DA00DF" w:rsidRPr="00BB5FE0" w:rsidRDefault="00DA00DF" w:rsidP="007C76D0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8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Doba trvání Smlouvy a ukončení smluvního vztahu</w:t>
      </w:r>
    </w:p>
    <w:p w:rsidR="00DA00DF" w:rsidRPr="003A54B3" w:rsidRDefault="00DA00DF" w:rsidP="0091003B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Smlouva je ukončena:</w:t>
      </w:r>
    </w:p>
    <w:p w:rsidR="00DA00DF" w:rsidRPr="003A54B3" w:rsidRDefault="00DA00DF" w:rsidP="007C76D0">
      <w:pPr>
        <w:numPr>
          <w:ilvl w:val="1"/>
          <w:numId w:val="8"/>
        </w:numPr>
        <w:ind w:left="1434" w:hanging="357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lastRenderedPageBreak/>
        <w:t>splněním předmětu Smlouvy</w:t>
      </w:r>
    </w:p>
    <w:p w:rsidR="00DA00DF" w:rsidRPr="003A54B3" w:rsidRDefault="00DA00DF" w:rsidP="007C76D0">
      <w:pPr>
        <w:numPr>
          <w:ilvl w:val="1"/>
          <w:numId w:val="8"/>
        </w:numPr>
        <w:ind w:left="1434" w:hanging="357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jednostranným písemným odstoupením od této Smlouvy</w:t>
      </w:r>
    </w:p>
    <w:p w:rsidR="00DA00DF" w:rsidRPr="003A54B3" w:rsidRDefault="00DA00DF" w:rsidP="007C76D0">
      <w:pPr>
        <w:numPr>
          <w:ilvl w:val="1"/>
          <w:numId w:val="8"/>
        </w:numPr>
        <w:ind w:left="1434" w:hanging="357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dohodou účastníků</w:t>
      </w:r>
    </w:p>
    <w:p w:rsidR="00DA00DF" w:rsidRPr="003A54B3" w:rsidRDefault="00DA00DF" w:rsidP="0091003B">
      <w:pPr>
        <w:numPr>
          <w:ilvl w:val="1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výpovědí </w:t>
      </w:r>
    </w:p>
    <w:p w:rsidR="007C76D0" w:rsidRPr="007C76D0" w:rsidRDefault="007C76D0" w:rsidP="007C76D0">
      <w:pPr>
        <w:pStyle w:val="Zkladntextodsazen2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je oprávněn od této smlouvy odstoupit v případě, že:</w:t>
      </w:r>
    </w:p>
    <w:p w:rsidR="007C76D0" w:rsidRDefault="000F20EF" w:rsidP="007C76D0">
      <w:pPr>
        <w:numPr>
          <w:ilvl w:val="1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7C76D0">
        <w:rPr>
          <w:rFonts w:asciiTheme="minorHAnsi" w:hAnsiTheme="minorHAnsi"/>
          <w:sz w:val="22"/>
          <w:szCs w:val="22"/>
        </w:rPr>
        <w:t xml:space="preserve"> </w:t>
      </w:r>
      <w:r w:rsidR="007C76D0" w:rsidRPr="003A54B3">
        <w:rPr>
          <w:rFonts w:asciiTheme="minorHAnsi" w:hAnsiTheme="minorHAnsi"/>
          <w:sz w:val="22"/>
          <w:szCs w:val="22"/>
        </w:rPr>
        <w:t>poruší povinnosti mlčenlivosti ohledně Důvěrných informací (a to i jednorázové)</w:t>
      </w:r>
      <w:r w:rsidR="007C76D0">
        <w:rPr>
          <w:rFonts w:asciiTheme="minorHAnsi" w:hAnsiTheme="minorHAnsi"/>
          <w:sz w:val="22"/>
          <w:szCs w:val="22"/>
        </w:rPr>
        <w:t>;</w:t>
      </w:r>
    </w:p>
    <w:p w:rsidR="007C76D0" w:rsidRDefault="000F20EF" w:rsidP="007C76D0">
      <w:pPr>
        <w:numPr>
          <w:ilvl w:val="1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7C76D0">
        <w:rPr>
          <w:rFonts w:asciiTheme="minorHAnsi" w:hAnsiTheme="minorHAnsi"/>
          <w:sz w:val="22"/>
          <w:szCs w:val="22"/>
        </w:rPr>
        <w:t xml:space="preserve"> </w:t>
      </w:r>
      <w:r w:rsidR="007C76D0" w:rsidRPr="007C76D0">
        <w:rPr>
          <w:rFonts w:asciiTheme="minorHAnsi" w:hAnsiTheme="minorHAnsi"/>
          <w:sz w:val="22"/>
          <w:szCs w:val="22"/>
        </w:rPr>
        <w:t xml:space="preserve">provádí </w:t>
      </w:r>
      <w:r w:rsidR="004F3886">
        <w:rPr>
          <w:rFonts w:asciiTheme="minorHAnsi" w:hAnsiTheme="minorHAnsi"/>
          <w:sz w:val="22"/>
          <w:szCs w:val="22"/>
        </w:rPr>
        <w:t xml:space="preserve">plnění </w:t>
      </w:r>
      <w:r w:rsidR="007C76D0" w:rsidRPr="007C76D0">
        <w:rPr>
          <w:rFonts w:asciiTheme="minorHAnsi" w:hAnsiTheme="minorHAnsi"/>
          <w:sz w:val="22"/>
          <w:szCs w:val="22"/>
        </w:rPr>
        <w:t>předmětu Smlouvy bez dostatečné odborné péče tak</w:t>
      </w:r>
      <w:r w:rsidR="004F3886">
        <w:rPr>
          <w:rFonts w:asciiTheme="minorHAnsi" w:hAnsiTheme="minorHAnsi"/>
          <w:sz w:val="22"/>
          <w:szCs w:val="22"/>
        </w:rPr>
        <w:t>,</w:t>
      </w:r>
      <w:r w:rsidR="007C76D0" w:rsidRPr="007C76D0">
        <w:rPr>
          <w:rFonts w:asciiTheme="minorHAnsi" w:hAnsiTheme="minorHAnsi"/>
          <w:sz w:val="22"/>
          <w:szCs w:val="22"/>
        </w:rPr>
        <w:t xml:space="preserve"> že došlo nebo hrozí, že dojde k poškození, ztrátě, zcizení </w:t>
      </w:r>
      <w:r w:rsidR="007C76D0">
        <w:rPr>
          <w:rFonts w:asciiTheme="minorHAnsi" w:hAnsiTheme="minorHAnsi"/>
          <w:sz w:val="22"/>
          <w:szCs w:val="22"/>
        </w:rPr>
        <w:t xml:space="preserve">předmětu </w:t>
      </w:r>
      <w:r w:rsidR="007C76D0" w:rsidRPr="007C76D0">
        <w:rPr>
          <w:rFonts w:asciiTheme="minorHAnsi" w:hAnsiTheme="minorHAnsi"/>
          <w:sz w:val="22"/>
          <w:szCs w:val="22"/>
        </w:rPr>
        <w:t>stěho</w:t>
      </w:r>
      <w:r w:rsidR="007C76D0">
        <w:rPr>
          <w:rFonts w:asciiTheme="minorHAnsi" w:hAnsiTheme="minorHAnsi"/>
          <w:sz w:val="22"/>
          <w:szCs w:val="22"/>
        </w:rPr>
        <w:t>vání</w:t>
      </w:r>
      <w:r w:rsidR="007C76D0" w:rsidRPr="007C76D0">
        <w:rPr>
          <w:rFonts w:asciiTheme="minorHAnsi" w:hAnsiTheme="minorHAnsi"/>
          <w:sz w:val="22"/>
          <w:szCs w:val="22"/>
        </w:rPr>
        <w:t xml:space="preserve">, s tím, že </w:t>
      </w:r>
      <w:r>
        <w:rPr>
          <w:rFonts w:asciiTheme="minorHAnsi" w:hAnsiTheme="minorHAnsi"/>
          <w:sz w:val="22"/>
          <w:szCs w:val="22"/>
        </w:rPr>
        <w:t>Dodavatel</w:t>
      </w:r>
      <w:r w:rsidR="007C76D0" w:rsidRPr="007C76D0">
        <w:rPr>
          <w:rFonts w:asciiTheme="minorHAnsi" w:hAnsiTheme="minorHAnsi"/>
          <w:sz w:val="22"/>
          <w:szCs w:val="22"/>
        </w:rPr>
        <w:t xml:space="preserve"> nezajistí nápravu ani po předchozí písemné výzvě Objednatele k řádnému provádění </w:t>
      </w:r>
      <w:r w:rsidR="004B31F8">
        <w:rPr>
          <w:rFonts w:asciiTheme="minorHAnsi" w:hAnsiTheme="minorHAnsi"/>
          <w:sz w:val="22"/>
          <w:szCs w:val="22"/>
        </w:rPr>
        <w:t>předmětu plnění</w:t>
      </w:r>
      <w:r w:rsidR="007C76D0">
        <w:rPr>
          <w:rFonts w:asciiTheme="minorHAnsi" w:hAnsiTheme="minorHAnsi"/>
          <w:sz w:val="22"/>
          <w:szCs w:val="22"/>
        </w:rPr>
        <w:t>;</w:t>
      </w:r>
    </w:p>
    <w:p w:rsidR="007C76D0" w:rsidRDefault="000F20EF" w:rsidP="007C76D0">
      <w:pPr>
        <w:numPr>
          <w:ilvl w:val="1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7C76D0">
        <w:rPr>
          <w:rFonts w:asciiTheme="minorHAnsi" w:hAnsiTheme="minorHAnsi"/>
          <w:sz w:val="22"/>
          <w:szCs w:val="22"/>
        </w:rPr>
        <w:t xml:space="preserve"> nebude mít sjednánu platnou pojistnou smlouvu dle </w:t>
      </w:r>
      <w:r w:rsidR="004B31F8">
        <w:rPr>
          <w:rFonts w:asciiTheme="minorHAnsi" w:hAnsiTheme="minorHAnsi"/>
          <w:sz w:val="22"/>
          <w:szCs w:val="22"/>
        </w:rPr>
        <w:t xml:space="preserve">podmínek uvedených v </w:t>
      </w:r>
      <w:r w:rsidR="007C76D0">
        <w:rPr>
          <w:rFonts w:asciiTheme="minorHAnsi" w:hAnsiTheme="minorHAnsi"/>
          <w:sz w:val="22"/>
          <w:szCs w:val="22"/>
        </w:rPr>
        <w:t>ustanovení odst. 4 článku 5 této Smlouvy;</w:t>
      </w:r>
    </w:p>
    <w:p w:rsidR="00D8715C" w:rsidRDefault="007C76D0" w:rsidP="007C76D0">
      <w:pPr>
        <w:numPr>
          <w:ilvl w:val="1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předmět plnění bude </w:t>
      </w:r>
      <w:r w:rsidR="000F20EF">
        <w:rPr>
          <w:rFonts w:asciiTheme="minorHAnsi" w:hAnsiTheme="minorHAnsi"/>
          <w:sz w:val="22"/>
          <w:szCs w:val="22"/>
        </w:rPr>
        <w:t>Dodavatel</w:t>
      </w:r>
      <w:r>
        <w:rPr>
          <w:rFonts w:asciiTheme="minorHAnsi" w:hAnsiTheme="minorHAnsi"/>
          <w:sz w:val="22"/>
          <w:szCs w:val="22"/>
        </w:rPr>
        <w:t xml:space="preserve"> provádět prostřednictvím osob, u kterých nedoložil výpis z rejstříku trestů</w:t>
      </w:r>
      <w:r w:rsidR="004B31F8">
        <w:rPr>
          <w:rFonts w:asciiTheme="minorHAnsi" w:hAnsiTheme="minorHAnsi"/>
          <w:sz w:val="22"/>
          <w:szCs w:val="22"/>
        </w:rPr>
        <w:t xml:space="preserve"> dle ustanovení odst. 1 článku 5 této Smlouvy</w:t>
      </w:r>
      <w:r w:rsidR="00D8715C">
        <w:rPr>
          <w:rFonts w:asciiTheme="minorHAnsi" w:hAnsiTheme="minorHAnsi"/>
          <w:sz w:val="22"/>
          <w:szCs w:val="22"/>
        </w:rPr>
        <w:t>;</w:t>
      </w:r>
    </w:p>
    <w:p w:rsidR="007C76D0" w:rsidRPr="00D8715C" w:rsidRDefault="000F20EF" w:rsidP="00D8715C">
      <w:pPr>
        <w:numPr>
          <w:ilvl w:val="1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8715C">
        <w:rPr>
          <w:rFonts w:asciiTheme="minorHAnsi" w:hAnsiTheme="minorHAnsi"/>
          <w:sz w:val="22"/>
          <w:szCs w:val="22"/>
        </w:rPr>
        <w:t xml:space="preserve"> nezahájí předmět plnění na základě výzvy </w:t>
      </w:r>
      <w:r w:rsidR="0023478E">
        <w:rPr>
          <w:rFonts w:asciiTheme="minorHAnsi" w:hAnsiTheme="minorHAnsi"/>
          <w:sz w:val="22"/>
          <w:szCs w:val="22"/>
        </w:rPr>
        <w:t xml:space="preserve">Objednatele </w:t>
      </w:r>
      <w:r w:rsidR="00D8715C">
        <w:rPr>
          <w:rFonts w:asciiTheme="minorHAnsi" w:hAnsiTheme="minorHAnsi"/>
          <w:sz w:val="22"/>
          <w:szCs w:val="22"/>
        </w:rPr>
        <w:t xml:space="preserve">a v souladu s podmínkami uvedenými v odst. 1 článku 4 </w:t>
      </w:r>
      <w:proofErr w:type="gramStart"/>
      <w:r w:rsidR="00D8715C">
        <w:rPr>
          <w:rFonts w:asciiTheme="minorHAnsi" w:hAnsiTheme="minorHAnsi"/>
          <w:sz w:val="22"/>
          <w:szCs w:val="22"/>
        </w:rPr>
        <w:t>této</w:t>
      </w:r>
      <w:proofErr w:type="gramEnd"/>
      <w:r w:rsidR="00D8715C">
        <w:rPr>
          <w:rFonts w:asciiTheme="minorHAnsi" w:hAnsiTheme="minorHAnsi"/>
          <w:sz w:val="22"/>
          <w:szCs w:val="22"/>
        </w:rPr>
        <w:t xml:space="preserve"> Smlouvy.</w:t>
      </w:r>
    </w:p>
    <w:p w:rsidR="00DA00DF" w:rsidRPr="003A54B3" w:rsidRDefault="000F20EF" w:rsidP="0091003B">
      <w:pPr>
        <w:pStyle w:val="Zkladntextodsazen2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8715C">
        <w:rPr>
          <w:rFonts w:asciiTheme="minorHAnsi" w:hAnsiTheme="minorHAnsi"/>
          <w:sz w:val="22"/>
          <w:szCs w:val="22"/>
        </w:rPr>
        <w:t xml:space="preserve"> je oprávněn odstoupit </w:t>
      </w:r>
      <w:r w:rsidR="0023478E">
        <w:rPr>
          <w:rFonts w:asciiTheme="minorHAnsi" w:hAnsiTheme="minorHAnsi"/>
          <w:sz w:val="22"/>
          <w:szCs w:val="22"/>
        </w:rPr>
        <w:t xml:space="preserve">od této smlouvy </w:t>
      </w:r>
      <w:r w:rsidR="00D8715C">
        <w:rPr>
          <w:rFonts w:asciiTheme="minorHAnsi" w:hAnsiTheme="minorHAnsi"/>
          <w:sz w:val="22"/>
          <w:szCs w:val="22"/>
        </w:rPr>
        <w:t xml:space="preserve">v případě, že </w:t>
      </w:r>
      <w:r w:rsidR="00DA00DF" w:rsidRPr="003A54B3">
        <w:rPr>
          <w:rFonts w:asciiTheme="minorHAnsi" w:hAnsiTheme="minorHAnsi"/>
          <w:sz w:val="22"/>
          <w:szCs w:val="22"/>
        </w:rPr>
        <w:t xml:space="preserve">je objednatel i přes písemnou urgenci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e v prodlení s úhradou faktury trvající déle než třicet dnů od doručení </w:t>
      </w:r>
      <w:r w:rsidR="004B31F8">
        <w:rPr>
          <w:rFonts w:asciiTheme="minorHAnsi" w:hAnsiTheme="minorHAnsi"/>
          <w:sz w:val="22"/>
          <w:szCs w:val="22"/>
        </w:rPr>
        <w:t>písemné urgence do sídla o</w:t>
      </w:r>
      <w:r w:rsidR="00DA00DF" w:rsidRPr="003A54B3">
        <w:rPr>
          <w:rFonts w:asciiTheme="minorHAnsi" w:hAnsiTheme="minorHAnsi"/>
          <w:sz w:val="22"/>
          <w:szCs w:val="22"/>
        </w:rPr>
        <w:t>bjednatele.</w:t>
      </w:r>
    </w:p>
    <w:p w:rsidR="00DA00DF" w:rsidRPr="003A54B3" w:rsidRDefault="00DA00DF" w:rsidP="0091003B">
      <w:pPr>
        <w:pStyle w:val="Zkladntextodsazen2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Odstoupení od smlouvy musí </w:t>
      </w:r>
      <w:r w:rsidR="00D8715C">
        <w:rPr>
          <w:rFonts w:asciiTheme="minorHAnsi" w:hAnsiTheme="minorHAnsi"/>
          <w:sz w:val="22"/>
          <w:szCs w:val="22"/>
        </w:rPr>
        <w:t xml:space="preserve">být písemně doručeno druhé smluvní straně. </w:t>
      </w:r>
      <w:r w:rsidRPr="003A54B3">
        <w:rPr>
          <w:rFonts w:asciiTheme="minorHAnsi" w:hAnsiTheme="minorHAnsi"/>
          <w:sz w:val="22"/>
          <w:szCs w:val="22"/>
        </w:rPr>
        <w:t xml:space="preserve">V odstoupení musí být dále uveden důvod, pro který strana od </w:t>
      </w:r>
      <w:r w:rsidR="00D8715C">
        <w:rPr>
          <w:rFonts w:asciiTheme="minorHAnsi" w:hAnsiTheme="minorHAnsi"/>
          <w:sz w:val="22"/>
          <w:szCs w:val="22"/>
        </w:rPr>
        <w:t>S</w:t>
      </w:r>
      <w:r w:rsidRPr="003A54B3">
        <w:rPr>
          <w:rFonts w:asciiTheme="minorHAnsi" w:hAnsiTheme="minorHAnsi"/>
          <w:sz w:val="22"/>
          <w:szCs w:val="22"/>
        </w:rPr>
        <w:t xml:space="preserve">mlouvy odstupuje a přesná citace toho bodu </w:t>
      </w:r>
      <w:r w:rsidR="00D8715C">
        <w:rPr>
          <w:rFonts w:asciiTheme="minorHAnsi" w:hAnsiTheme="minorHAnsi"/>
          <w:sz w:val="22"/>
          <w:szCs w:val="22"/>
        </w:rPr>
        <w:t>S</w:t>
      </w:r>
      <w:r w:rsidRPr="003A54B3">
        <w:rPr>
          <w:rFonts w:asciiTheme="minorHAnsi" w:hAnsiTheme="minorHAnsi"/>
          <w:sz w:val="22"/>
          <w:szCs w:val="22"/>
        </w:rPr>
        <w:t xml:space="preserve">mlouvy, který ji k takovému kroku opravňuje. Bez těchto náležitostí je odstoupení od smlouvy neplatné. </w:t>
      </w:r>
    </w:p>
    <w:p w:rsidR="00DA00DF" w:rsidRPr="003A54B3" w:rsidRDefault="00DA00DF" w:rsidP="0091003B">
      <w:pPr>
        <w:pStyle w:val="Zkladntextodsazen2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 případě předčasného ukončení </w:t>
      </w:r>
      <w:r w:rsidR="004B31F8">
        <w:rPr>
          <w:rFonts w:asciiTheme="minorHAnsi" w:hAnsiTheme="minorHAnsi"/>
          <w:sz w:val="22"/>
          <w:szCs w:val="22"/>
        </w:rPr>
        <w:t>S</w:t>
      </w:r>
      <w:r w:rsidRPr="003A54B3">
        <w:rPr>
          <w:rFonts w:asciiTheme="minorHAnsi" w:hAnsiTheme="minorHAnsi"/>
          <w:sz w:val="22"/>
          <w:szCs w:val="22"/>
        </w:rPr>
        <w:t xml:space="preserve">mlouvy je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 povinen poskytnout Objednateli maximální nezbytnou součinnost tak, aby Objednateli nevznikla škoda.</w:t>
      </w:r>
    </w:p>
    <w:p w:rsidR="00DA00DF" w:rsidRPr="003A54B3" w:rsidRDefault="00DA00DF" w:rsidP="0091003B">
      <w:pPr>
        <w:pStyle w:val="Zkladntextodsazen2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Objednatel je oprávněn vypovědět </w:t>
      </w:r>
      <w:r w:rsidR="00D8715C">
        <w:rPr>
          <w:rFonts w:asciiTheme="minorHAnsi" w:hAnsiTheme="minorHAnsi"/>
          <w:sz w:val="22"/>
          <w:szCs w:val="22"/>
        </w:rPr>
        <w:t>tuto Smlouvu</w:t>
      </w:r>
      <w:r w:rsidRPr="003A54B3">
        <w:rPr>
          <w:rFonts w:asciiTheme="minorHAnsi" w:hAnsiTheme="minorHAnsi"/>
          <w:sz w:val="22"/>
          <w:szCs w:val="22"/>
        </w:rPr>
        <w:t xml:space="preserve">. Výpovědní lhůta činí dva měsíce. Výpověď může být dána bez udání důvodů. V případě výpovědi uzavřou smluvní strany dohodu, jejímž předmětem budou podrobnosti ukončení plnění. Neuzavření této dohody však není důvodem neplatnosti výpovědi.  </w:t>
      </w:r>
    </w:p>
    <w:p w:rsidR="00DA00DF" w:rsidRPr="003A54B3" w:rsidRDefault="00DA00DF" w:rsidP="0091003B">
      <w:p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 </w:t>
      </w:r>
    </w:p>
    <w:p w:rsidR="00DA00DF" w:rsidRPr="00BB5FE0" w:rsidRDefault="00DA00DF" w:rsidP="00801B24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9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Nebezpečí škody</w:t>
      </w:r>
    </w:p>
    <w:p w:rsidR="00DA00DF" w:rsidRPr="003A54B3" w:rsidRDefault="000F20EF" w:rsidP="0091003B">
      <w:pPr>
        <w:numPr>
          <w:ilvl w:val="0"/>
          <w:numId w:val="1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nese nebezpečí škody na předmětu stěhování, a to od doby </w:t>
      </w:r>
      <w:r w:rsidR="0023478E">
        <w:rPr>
          <w:rFonts w:asciiTheme="minorHAnsi" w:hAnsiTheme="minorHAnsi"/>
          <w:sz w:val="22"/>
          <w:szCs w:val="22"/>
        </w:rPr>
        <w:t>jeho</w:t>
      </w:r>
      <w:r w:rsidR="0023478E" w:rsidRPr="003A54B3">
        <w:rPr>
          <w:rFonts w:asciiTheme="minorHAnsi" w:hAnsiTheme="minorHAnsi"/>
          <w:sz w:val="22"/>
          <w:szCs w:val="22"/>
        </w:rPr>
        <w:t xml:space="preserve"> </w:t>
      </w:r>
      <w:r w:rsidR="00DA00DF" w:rsidRPr="003A54B3">
        <w:rPr>
          <w:rFonts w:asciiTheme="minorHAnsi" w:hAnsiTheme="minorHAnsi"/>
          <w:sz w:val="22"/>
          <w:szCs w:val="22"/>
        </w:rPr>
        <w:t>převzetí k přepravě, tj. od doby, kdy předmět stěhování vyzvedne z</w:t>
      </w:r>
      <w:r w:rsidR="004B31F8">
        <w:rPr>
          <w:rFonts w:asciiTheme="minorHAnsi" w:hAnsiTheme="minorHAnsi"/>
          <w:sz w:val="22"/>
          <w:szCs w:val="22"/>
        </w:rPr>
        <w:t> </w:t>
      </w:r>
      <w:r w:rsidR="00DA00DF" w:rsidRPr="003A54B3">
        <w:rPr>
          <w:rFonts w:asciiTheme="minorHAnsi" w:hAnsiTheme="minorHAnsi"/>
          <w:sz w:val="22"/>
          <w:szCs w:val="22"/>
        </w:rPr>
        <w:t xml:space="preserve">místa uložení na místě, </w:t>
      </w:r>
      <w:r w:rsidR="0023478E">
        <w:rPr>
          <w:rFonts w:asciiTheme="minorHAnsi" w:hAnsiTheme="minorHAnsi"/>
          <w:sz w:val="22"/>
          <w:szCs w:val="22"/>
        </w:rPr>
        <w:t xml:space="preserve">ze </w:t>
      </w:r>
      <w:r w:rsidR="00DA00DF" w:rsidRPr="003A54B3">
        <w:rPr>
          <w:rFonts w:asciiTheme="minorHAnsi" w:hAnsiTheme="minorHAnsi"/>
          <w:sz w:val="22"/>
          <w:szCs w:val="22"/>
        </w:rPr>
        <w:t>které</w:t>
      </w:r>
      <w:r w:rsidR="0023478E">
        <w:rPr>
          <w:rFonts w:asciiTheme="minorHAnsi" w:hAnsiTheme="minorHAnsi"/>
          <w:sz w:val="22"/>
          <w:szCs w:val="22"/>
        </w:rPr>
        <w:t>ho</w:t>
      </w:r>
      <w:r w:rsidR="00DA00DF" w:rsidRPr="003A54B3">
        <w:rPr>
          <w:rFonts w:asciiTheme="minorHAnsi" w:hAnsiTheme="minorHAnsi"/>
          <w:sz w:val="22"/>
          <w:szCs w:val="22"/>
        </w:rPr>
        <w:t xml:space="preserve"> je stěhováno, a to až </w:t>
      </w:r>
      <w:r w:rsidR="0023478E">
        <w:rPr>
          <w:rFonts w:asciiTheme="minorHAnsi" w:hAnsiTheme="minorHAnsi"/>
          <w:sz w:val="22"/>
          <w:szCs w:val="22"/>
        </w:rPr>
        <w:t xml:space="preserve">do </w:t>
      </w:r>
      <w:r w:rsidR="00DA00DF" w:rsidRPr="003A54B3">
        <w:rPr>
          <w:rFonts w:asciiTheme="minorHAnsi" w:hAnsiTheme="minorHAnsi"/>
          <w:sz w:val="22"/>
          <w:szCs w:val="22"/>
        </w:rPr>
        <w:t>doby uložení předmětu stěhování do Objednatelem určené budovy, místa, regálu v místě nového uložení.</w:t>
      </w:r>
      <w:r w:rsidR="00D871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Dodavatel</w:t>
      </w:r>
      <w:r w:rsidR="00D8715C">
        <w:rPr>
          <w:rFonts w:asciiTheme="minorHAnsi" w:hAnsiTheme="minorHAnsi"/>
          <w:sz w:val="22"/>
          <w:szCs w:val="22"/>
        </w:rPr>
        <w:t xml:space="preserve"> rovněž nese nebezpečí škody na předmětu stěhování v průběhu celého dne, kdy stěhování probíhá (zejména za bezpečné zajištění prostor místa dočasného uložení a zámku Vsetín v průběhu stěhování).</w:t>
      </w:r>
    </w:p>
    <w:p w:rsidR="00DA00DF" w:rsidRPr="003A54B3" w:rsidRDefault="000F20EF" w:rsidP="0091003B">
      <w:pPr>
        <w:numPr>
          <w:ilvl w:val="0"/>
          <w:numId w:val="1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>e bere na vědomí, že některé předměty stěhování mají vysokou historickou hodnotu a že škoda na nich způsobená může být ve finančním vyjádření značně vysoká.</w:t>
      </w:r>
    </w:p>
    <w:p w:rsidR="00DA00DF" w:rsidRPr="003A54B3" w:rsidRDefault="000F20EF" w:rsidP="0091003B">
      <w:pPr>
        <w:numPr>
          <w:ilvl w:val="0"/>
          <w:numId w:val="1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zavazuje, že při realizaci předmětu Smlouvy bude dbát na co nejvyšší úroveň poctivosti a etiky v obchodním styku a respektovat všechny příslušné zákony. Těmito pravidly se v rámci této Smlouvy bude řídit jak ve vzájemném styku s Objednatelem, tak ve styku s třetími stranami. </w:t>
      </w: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prohlašuje, že výše uvedená pravidla budou dodržována i jinými osobami jakkoli se podílejícími se na plnění této Smlouvy.</w:t>
      </w:r>
    </w:p>
    <w:p w:rsidR="00DA00DF" w:rsidRPr="003A54B3" w:rsidRDefault="000F20EF" w:rsidP="0091003B">
      <w:pPr>
        <w:numPr>
          <w:ilvl w:val="0"/>
          <w:numId w:val="1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zavazuje bezodkladně informovat Objednatele o změnách na své straně, které mohou mít vliv na vztahy vyplývající z této Smlouvy, a to včetně změny obchodního jména, sídla, jména, místa podnikání.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</w:p>
    <w:p w:rsidR="00DA00DF" w:rsidRPr="00BB5FE0" w:rsidRDefault="00DA00DF" w:rsidP="00801B24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Článek 10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Organizace a komunikace</w:t>
      </w:r>
    </w:p>
    <w:p w:rsidR="00D8715C" w:rsidRDefault="00DA00DF" w:rsidP="0091003B">
      <w:pPr>
        <w:pStyle w:val="odrkyChar"/>
        <w:numPr>
          <w:ilvl w:val="0"/>
          <w:numId w:val="22"/>
        </w:numPr>
        <w:spacing w:before="0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Platformou pro jednání smluvních stran na pracovní úrovni v průběhu plnění smlouvy je tzv. </w:t>
      </w:r>
      <w:r w:rsidR="0092524F">
        <w:rPr>
          <w:rFonts w:asciiTheme="minorHAnsi" w:hAnsiTheme="minorHAnsi"/>
          <w:sz w:val="22"/>
          <w:szCs w:val="22"/>
        </w:rPr>
        <w:t>výrobní výbor</w:t>
      </w:r>
      <w:r w:rsidRPr="003A54B3">
        <w:rPr>
          <w:rFonts w:asciiTheme="minorHAnsi" w:hAnsiTheme="minorHAnsi"/>
          <w:sz w:val="22"/>
          <w:szCs w:val="22"/>
        </w:rPr>
        <w:t xml:space="preserve">. Jednání </w:t>
      </w:r>
      <w:r w:rsidR="0092524F">
        <w:rPr>
          <w:rFonts w:asciiTheme="minorHAnsi" w:hAnsiTheme="minorHAnsi"/>
          <w:sz w:val="22"/>
          <w:szCs w:val="22"/>
        </w:rPr>
        <w:t>výrobního výboru</w:t>
      </w:r>
      <w:r w:rsidRPr="003A54B3">
        <w:rPr>
          <w:rFonts w:asciiTheme="minorHAnsi" w:hAnsiTheme="minorHAnsi"/>
          <w:sz w:val="22"/>
          <w:szCs w:val="22"/>
        </w:rPr>
        <w:t xml:space="preserve"> organizuje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 xml:space="preserve">, který připravuje podklady pro jednání, zajišťuje zápisy z jednání, prezenční listiny apod. Originál všech zápisů a listin vzešlých z jednání předává Objednateli. </w:t>
      </w:r>
      <w:r w:rsidR="0092524F">
        <w:rPr>
          <w:rFonts w:asciiTheme="minorHAnsi" w:hAnsiTheme="minorHAnsi"/>
          <w:sz w:val="22"/>
          <w:szCs w:val="22"/>
        </w:rPr>
        <w:t>Výrobní výbor</w:t>
      </w:r>
      <w:r w:rsidRPr="003A54B3">
        <w:rPr>
          <w:rFonts w:asciiTheme="minorHAnsi" w:hAnsiTheme="minorHAnsi"/>
          <w:sz w:val="22"/>
          <w:szCs w:val="22"/>
        </w:rPr>
        <w:t xml:space="preserve"> se bude scházet dle situace</w:t>
      </w:r>
      <w:r w:rsidR="00D8715C">
        <w:rPr>
          <w:rFonts w:asciiTheme="minorHAnsi" w:hAnsiTheme="minorHAnsi"/>
          <w:sz w:val="22"/>
          <w:szCs w:val="22"/>
        </w:rPr>
        <w:t xml:space="preserve"> (nejméně 1 x za 14 dní)</w:t>
      </w:r>
      <w:r w:rsidRPr="003A54B3">
        <w:rPr>
          <w:rFonts w:asciiTheme="minorHAnsi" w:hAnsiTheme="minorHAnsi"/>
          <w:sz w:val="22"/>
          <w:szCs w:val="22"/>
        </w:rPr>
        <w:t xml:space="preserve"> a vývoje průběhu stěhování v sídle Objednatele</w:t>
      </w:r>
      <w:r w:rsidR="00D8715C">
        <w:rPr>
          <w:rFonts w:asciiTheme="minorHAnsi" w:hAnsiTheme="minorHAnsi"/>
          <w:sz w:val="22"/>
          <w:szCs w:val="22"/>
        </w:rPr>
        <w:t xml:space="preserve">. </w:t>
      </w:r>
    </w:p>
    <w:p w:rsidR="00DA00DF" w:rsidRDefault="000F20EF" w:rsidP="0091003B">
      <w:pPr>
        <w:pStyle w:val="odrkyChar"/>
        <w:numPr>
          <w:ilvl w:val="0"/>
          <w:numId w:val="22"/>
        </w:numPr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8715C">
        <w:rPr>
          <w:rFonts w:asciiTheme="minorHAnsi" w:hAnsiTheme="minorHAnsi"/>
          <w:sz w:val="22"/>
          <w:szCs w:val="22"/>
        </w:rPr>
        <w:t xml:space="preserve"> je povinen se rovněž zúčastnit výrobních výborů </w:t>
      </w:r>
      <w:r w:rsidR="00516D46">
        <w:rPr>
          <w:rFonts w:asciiTheme="minorHAnsi" w:hAnsiTheme="minorHAnsi"/>
          <w:sz w:val="22"/>
          <w:szCs w:val="22"/>
        </w:rPr>
        <w:t>zhotovitele</w:t>
      </w:r>
      <w:r w:rsidR="00D8715C">
        <w:rPr>
          <w:rFonts w:asciiTheme="minorHAnsi" w:hAnsiTheme="minorHAnsi"/>
          <w:sz w:val="22"/>
          <w:szCs w:val="22"/>
        </w:rPr>
        <w:t xml:space="preserve"> stavebních prací v případě, že jej na tento výrobní výbor Objednatel písemně pozve min. 2 pracovní dny před konáním daného výrobního výboru. </w:t>
      </w:r>
    </w:p>
    <w:p w:rsidR="00D8715C" w:rsidRPr="003A54B3" w:rsidRDefault="00D8715C" w:rsidP="0091003B">
      <w:pPr>
        <w:pStyle w:val="odrkyChar"/>
        <w:numPr>
          <w:ilvl w:val="0"/>
          <w:numId w:val="22"/>
        </w:numPr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účelem řádného provádění předmětu plnění je </w:t>
      </w:r>
      <w:r w:rsidR="000F20EF">
        <w:rPr>
          <w:rFonts w:asciiTheme="minorHAnsi" w:hAnsiTheme="minorHAnsi"/>
          <w:sz w:val="22"/>
          <w:szCs w:val="22"/>
        </w:rPr>
        <w:t>Dodavatel</w:t>
      </w:r>
      <w:r>
        <w:rPr>
          <w:rFonts w:asciiTheme="minorHAnsi" w:hAnsiTheme="minorHAnsi"/>
          <w:sz w:val="22"/>
          <w:szCs w:val="22"/>
        </w:rPr>
        <w:t xml:space="preserve"> povinen ustanovit koordinátora projektu a jeho zástupce. Koordinátor projektu či jeho zástupce musí být přítomen při provádění předmětu plnění na místě plnění. </w:t>
      </w:r>
    </w:p>
    <w:p w:rsidR="00DA00DF" w:rsidRPr="003A54B3" w:rsidRDefault="00DA00DF" w:rsidP="0091003B">
      <w:pPr>
        <w:pStyle w:val="odrkyChar"/>
        <w:numPr>
          <w:ilvl w:val="0"/>
          <w:numId w:val="22"/>
        </w:numPr>
        <w:spacing w:before="0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Kontaktní údaje smluvních stran</w:t>
      </w:r>
    </w:p>
    <w:p w:rsidR="00DA00DF" w:rsidRPr="003A54B3" w:rsidRDefault="00DA00DF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Objednatel:</w:t>
      </w:r>
    </w:p>
    <w:p w:rsidR="00DA00DF" w:rsidRPr="003A54B3" w:rsidRDefault="00DA00DF" w:rsidP="0091003B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ab/>
        <w:t xml:space="preserve">zástupce ve věcech technických:                                                                                     </w:t>
      </w:r>
    </w:p>
    <w:p w:rsidR="00DA00DF" w:rsidRPr="003A54B3" w:rsidRDefault="0092524F" w:rsidP="0091003B">
      <w:pPr>
        <w:pStyle w:val="Normlnweb"/>
        <w:tabs>
          <w:tab w:val="left" w:pos="2160"/>
        </w:tabs>
        <w:spacing w:after="120"/>
        <w:ind w:left="70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Ing. Jiří </w:t>
      </w:r>
      <w:proofErr w:type="spellStart"/>
      <w:r>
        <w:rPr>
          <w:rFonts w:asciiTheme="minorHAnsi" w:hAnsiTheme="minorHAnsi"/>
          <w:b/>
          <w:sz w:val="22"/>
          <w:szCs w:val="22"/>
        </w:rPr>
        <w:t>Trezner</w:t>
      </w:r>
      <w:proofErr w:type="spellEnd"/>
      <w:r w:rsidR="00DA00DF" w:rsidRPr="003A54B3">
        <w:rPr>
          <w:rFonts w:asciiTheme="minorHAnsi" w:hAnsiTheme="minorHAnsi"/>
          <w:b/>
          <w:sz w:val="22"/>
          <w:szCs w:val="22"/>
        </w:rPr>
        <w:t xml:space="preserve">, </w:t>
      </w:r>
      <w:hyperlink r:id="rId10" w:history="1">
        <w:r>
          <w:rPr>
            <w:rStyle w:val="Hypertextovodkaz"/>
            <w:rFonts w:asciiTheme="minorHAnsi" w:hAnsiTheme="minorHAnsi" w:cs="Arial"/>
            <w:sz w:val="22"/>
            <w:szCs w:val="22"/>
          </w:rPr>
          <w:t>trezner@muzeumvalassko</w:t>
        </w:r>
        <w:r w:rsidR="00DA00DF" w:rsidRPr="003A54B3">
          <w:rPr>
            <w:rStyle w:val="Hypertextovodkaz"/>
            <w:rFonts w:asciiTheme="minorHAnsi" w:hAnsiTheme="minorHAnsi" w:cs="Arial"/>
            <w:sz w:val="22"/>
            <w:szCs w:val="22"/>
          </w:rPr>
          <w:t>.cz</w:t>
        </w:r>
      </w:hyperlink>
      <w:r w:rsidR="00DA00DF" w:rsidRPr="003A54B3">
        <w:rPr>
          <w:rFonts w:asciiTheme="minorHAnsi" w:hAnsiTheme="minorHAnsi"/>
          <w:b/>
          <w:sz w:val="22"/>
          <w:szCs w:val="22"/>
        </w:rPr>
        <w:t xml:space="preserve"> , tel.: </w:t>
      </w:r>
      <w:r>
        <w:rPr>
          <w:rFonts w:asciiTheme="minorHAnsi" w:hAnsiTheme="minorHAnsi"/>
          <w:b/>
          <w:sz w:val="22"/>
          <w:szCs w:val="22"/>
        </w:rPr>
        <w:t>605</w:t>
      </w:r>
      <w:r w:rsidR="00DA00DF" w:rsidRPr="003A54B3">
        <w:rPr>
          <w:rFonts w:asciiTheme="minorHAnsi" w:hAnsiTheme="minorHAnsi"/>
          <w:b/>
          <w:sz w:val="22"/>
          <w:szCs w:val="22"/>
        </w:rPr>
        <w:t> </w:t>
      </w:r>
      <w:r>
        <w:rPr>
          <w:rFonts w:asciiTheme="minorHAnsi" w:hAnsiTheme="minorHAnsi"/>
          <w:b/>
          <w:sz w:val="22"/>
          <w:szCs w:val="22"/>
        </w:rPr>
        <w:t>256</w:t>
      </w:r>
      <w:r w:rsidR="00DA00DF" w:rsidRPr="003A54B3">
        <w:rPr>
          <w:rFonts w:asciiTheme="minorHAnsi" w:hAnsiTheme="minorHAnsi"/>
          <w:b/>
          <w:sz w:val="22"/>
          <w:szCs w:val="22"/>
        </w:rPr>
        <w:t> </w:t>
      </w:r>
      <w:r>
        <w:rPr>
          <w:rFonts w:asciiTheme="minorHAnsi" w:hAnsiTheme="minorHAnsi"/>
          <w:b/>
          <w:sz w:val="22"/>
          <w:szCs w:val="22"/>
        </w:rPr>
        <w:t>167</w:t>
      </w:r>
    </w:p>
    <w:p w:rsidR="00DA00DF" w:rsidRPr="003A54B3" w:rsidRDefault="00DA00DF" w:rsidP="0091003B">
      <w:pPr>
        <w:pStyle w:val="Normlnweb"/>
        <w:tabs>
          <w:tab w:val="left" w:pos="2160"/>
        </w:tabs>
        <w:spacing w:after="120"/>
        <w:ind w:left="709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zástupce ve věcech smluvních:</w:t>
      </w:r>
    </w:p>
    <w:p w:rsidR="00DA00DF" w:rsidRPr="003A54B3" w:rsidRDefault="00DA00DF" w:rsidP="0091003B">
      <w:pPr>
        <w:pStyle w:val="Normlnweb"/>
        <w:tabs>
          <w:tab w:val="left" w:pos="2160"/>
        </w:tabs>
        <w:spacing w:after="120"/>
        <w:ind w:left="709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b/>
          <w:sz w:val="22"/>
          <w:szCs w:val="22"/>
        </w:rPr>
        <w:t xml:space="preserve">Ing. </w:t>
      </w:r>
      <w:r w:rsidR="00BB5FE0">
        <w:rPr>
          <w:rFonts w:asciiTheme="minorHAnsi" w:hAnsiTheme="minorHAnsi"/>
          <w:b/>
          <w:sz w:val="22"/>
          <w:szCs w:val="22"/>
        </w:rPr>
        <w:t>Ing. Tomáš Vitásek, ředitel muzea</w:t>
      </w:r>
      <w:r w:rsidR="0092524F">
        <w:rPr>
          <w:rFonts w:asciiTheme="minorHAnsi" w:hAnsiTheme="minorHAnsi"/>
          <w:b/>
          <w:sz w:val="22"/>
          <w:szCs w:val="22"/>
        </w:rPr>
        <w:t>,</w:t>
      </w:r>
      <w:r w:rsidRPr="003A54B3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92524F">
          <w:rPr>
            <w:rStyle w:val="Hypertextovodkaz"/>
            <w:rFonts w:asciiTheme="minorHAnsi" w:hAnsiTheme="minorHAnsi" w:cs="Arial"/>
            <w:sz w:val="22"/>
            <w:szCs w:val="22"/>
          </w:rPr>
          <w:t>vitasek@muzeumvalassko</w:t>
        </w:r>
        <w:r w:rsidR="0092524F" w:rsidRPr="003A54B3">
          <w:rPr>
            <w:rStyle w:val="Hypertextovodkaz"/>
            <w:rFonts w:asciiTheme="minorHAnsi" w:hAnsiTheme="minorHAnsi" w:cs="Arial"/>
            <w:sz w:val="22"/>
            <w:szCs w:val="22"/>
          </w:rPr>
          <w:t>.cz</w:t>
        </w:r>
      </w:hyperlink>
    </w:p>
    <w:p w:rsidR="00DA00DF" w:rsidRPr="003A54B3" w:rsidRDefault="000F20EF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>:</w:t>
      </w:r>
    </w:p>
    <w:p w:rsidR="00DA00DF" w:rsidRPr="003A54B3" w:rsidRDefault="00801B24" w:rsidP="0091003B">
      <w:pPr>
        <w:pStyle w:val="Normlnweb"/>
        <w:tabs>
          <w:tab w:val="left" w:pos="2160"/>
        </w:tabs>
        <w:spacing w:after="120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kontaktní osoby ve věcech technických (</w:t>
      </w:r>
      <w:r w:rsidRPr="003A54B3">
        <w:rPr>
          <w:rFonts w:asciiTheme="minorHAnsi" w:hAnsiTheme="minorHAnsi"/>
          <w:sz w:val="22"/>
          <w:szCs w:val="22"/>
        </w:rPr>
        <w:t>K</w:t>
      </w:r>
      <w:r w:rsidR="00DA00DF" w:rsidRPr="003A54B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ordinátor projektu a jeho zástupce)</w:t>
      </w:r>
      <w:r w:rsidR="00DA00DF" w:rsidRPr="003A54B3">
        <w:rPr>
          <w:rFonts w:asciiTheme="minorHAnsi" w:hAnsiTheme="minorHAnsi"/>
          <w:sz w:val="22"/>
          <w:szCs w:val="22"/>
        </w:rPr>
        <w:t>:</w:t>
      </w:r>
    </w:p>
    <w:p w:rsidR="00DA00DF" w:rsidRPr="003A54B3" w:rsidRDefault="001A2573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 xml:space="preserve">, email: 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>, tel. +420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</w:p>
    <w:p w:rsidR="00DA00DF" w:rsidRPr="003A54B3" w:rsidRDefault="001A2573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 xml:space="preserve">, email: 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>, tel. +420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 xml:space="preserve"> </w:t>
      </w:r>
    </w:p>
    <w:p w:rsidR="00DA00DF" w:rsidRPr="003A54B3" w:rsidRDefault="00DA00DF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kontaktní osoby ve věcech smluvních:</w:t>
      </w:r>
    </w:p>
    <w:p w:rsidR="00DA00DF" w:rsidRPr="003A54B3" w:rsidRDefault="001A2573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 xml:space="preserve">, email: 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>, tel. +420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</w:p>
    <w:p w:rsidR="00DA00DF" w:rsidRPr="003A54B3" w:rsidRDefault="001A2573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 xml:space="preserve">, email: 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>, tel. +420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0DF" w:rsidRPr="0092524F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92524F">
        <w:rPr>
          <w:rFonts w:asciiTheme="minorHAnsi" w:hAnsiTheme="minorHAnsi"/>
          <w:b/>
          <w:sz w:val="22"/>
          <w:szCs w:val="22"/>
          <w:highlight w:val="yellow"/>
        </w:rPr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="00DA00DF" w:rsidRPr="0092524F">
        <w:rPr>
          <w:rFonts w:asciiTheme="minorHAnsi" w:hAnsiTheme="minorHAnsi"/>
          <w:b/>
          <w:noProof/>
          <w:sz w:val="22"/>
          <w:szCs w:val="22"/>
          <w:highlight w:val="yellow"/>
        </w:rPr>
        <w:t> </w:t>
      </w:r>
      <w:r w:rsidRPr="0092524F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r w:rsidR="00DA00DF" w:rsidRPr="003A54B3">
        <w:rPr>
          <w:rFonts w:asciiTheme="minorHAnsi" w:hAnsiTheme="minorHAnsi"/>
          <w:sz w:val="22"/>
          <w:szCs w:val="22"/>
        </w:rPr>
        <w:t xml:space="preserve"> </w:t>
      </w:r>
    </w:p>
    <w:p w:rsidR="00DA00DF" w:rsidRPr="003A54B3" w:rsidRDefault="00DA00DF" w:rsidP="0091003B">
      <w:pPr>
        <w:pStyle w:val="Normlnweb"/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Pokud kontaktní osoby ve věcech technických nedosáhnou shody ohledně ř</w:t>
      </w:r>
      <w:r w:rsidR="00516D46">
        <w:rPr>
          <w:rFonts w:asciiTheme="minorHAnsi" w:hAnsiTheme="minorHAnsi"/>
          <w:sz w:val="22"/>
          <w:szCs w:val="22"/>
        </w:rPr>
        <w:t>ešení problému při plnění této S</w:t>
      </w:r>
      <w:r w:rsidRPr="003A54B3">
        <w:rPr>
          <w:rFonts w:asciiTheme="minorHAnsi" w:hAnsiTheme="minorHAnsi"/>
          <w:sz w:val="22"/>
          <w:szCs w:val="22"/>
        </w:rPr>
        <w:t>mlouvy, postoupí se problém k řešení kontaktním osobám ve věcech smluvních. Pokud ani kontaktní osoby ve věcech smluvních nedosáhnou shody ohledně řešení takového problému, postoupí se problém k řešení na úroveň vyššího managementu smluvních stran.</w:t>
      </w:r>
    </w:p>
    <w:p w:rsidR="00DA00DF" w:rsidRPr="003A54B3" w:rsidRDefault="00DA00DF" w:rsidP="0091003B">
      <w:pPr>
        <w:pStyle w:val="odrkyChar"/>
        <w:numPr>
          <w:ilvl w:val="0"/>
          <w:numId w:val="22"/>
        </w:numPr>
        <w:spacing w:before="0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Pokud dojde ke změně v kontaktních údajích uvedených v předchozím odstavci, jsou smluvní strany oprávněny provést prostřednictvím písemného oznámení druhé smluvní straně, a to předem nebo nejpozději bezodkladně poté, co ke změně dojde. Za dostačující formu oznámení je považováno zaslání emailu kontaktní osobě druhé smluvní strany ve věcech smluvních, která je povinna obdržení e-mailu do 2 pracovních dnů potvrdit. V případě změny v kontaktních údajích uvedených v tomto odstavci není třeba uzavírat dodatek ke smlouvě.</w:t>
      </w:r>
    </w:p>
    <w:p w:rsidR="00DA00DF" w:rsidRPr="003A54B3" w:rsidRDefault="00DA00DF" w:rsidP="0091003B">
      <w:pPr>
        <w:pStyle w:val="odrkyChar"/>
        <w:numPr>
          <w:ilvl w:val="0"/>
          <w:numId w:val="22"/>
        </w:numPr>
        <w:spacing w:before="0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Nastanou-li u některé ze smluvních stran skutečnos</w:t>
      </w:r>
      <w:r w:rsidR="00516D46">
        <w:rPr>
          <w:rFonts w:asciiTheme="minorHAnsi" w:hAnsiTheme="minorHAnsi"/>
          <w:sz w:val="22"/>
          <w:szCs w:val="22"/>
        </w:rPr>
        <w:t>ti bránící řádnému plnění této S</w:t>
      </w:r>
      <w:r w:rsidRPr="003A54B3">
        <w:rPr>
          <w:rFonts w:asciiTheme="minorHAnsi" w:hAnsiTheme="minorHAnsi"/>
          <w:sz w:val="22"/>
          <w:szCs w:val="22"/>
        </w:rPr>
        <w:t>mlouvy, je povinna to ihned bez zbytečného odkladu oznámit druhé straně.</w:t>
      </w:r>
    </w:p>
    <w:p w:rsidR="00DA00DF" w:rsidRPr="003A54B3" w:rsidRDefault="00DA00DF" w:rsidP="0091003B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A00DF" w:rsidRPr="00BB5FE0" w:rsidRDefault="00DA00DF" w:rsidP="00801B24">
      <w:pPr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lastRenderedPageBreak/>
        <w:t>Článek 11</w:t>
      </w:r>
    </w:p>
    <w:p w:rsidR="00DA00DF" w:rsidRPr="00BB5FE0" w:rsidRDefault="00DA00DF" w:rsidP="0091003B">
      <w:pPr>
        <w:spacing w:after="120"/>
        <w:jc w:val="center"/>
        <w:rPr>
          <w:rFonts w:asciiTheme="minorHAnsi" w:hAnsiTheme="minorHAnsi"/>
          <w:b/>
          <w:szCs w:val="24"/>
        </w:rPr>
      </w:pPr>
      <w:r w:rsidRPr="00BB5FE0">
        <w:rPr>
          <w:rFonts w:asciiTheme="minorHAnsi" w:hAnsiTheme="minorHAnsi"/>
          <w:b/>
          <w:szCs w:val="24"/>
        </w:rPr>
        <w:t>Ostatní smluvní ujednání</w:t>
      </w:r>
    </w:p>
    <w:p w:rsidR="00DA00DF" w:rsidRPr="003A54B3" w:rsidRDefault="00DA00DF" w:rsidP="0091003B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Tato Smlouva je vyhotovena ve čtyřech stejnopisech, z nichž každá smluvní strana obdrží dva stejnopisy.</w:t>
      </w:r>
    </w:p>
    <w:p w:rsidR="00DA00DF" w:rsidRPr="003A54B3" w:rsidRDefault="00DA00DF" w:rsidP="0091003B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Tuto Smlouvu lze měnit nebo doplňovat pouze písemným dodatkem</w:t>
      </w:r>
      <w:r w:rsidR="00801B24">
        <w:rPr>
          <w:rFonts w:asciiTheme="minorHAnsi" w:hAnsiTheme="minorHAnsi"/>
          <w:sz w:val="22"/>
          <w:szCs w:val="22"/>
        </w:rPr>
        <w:t xml:space="preserve"> uzavřeným v listinné podobě</w:t>
      </w:r>
      <w:r w:rsidRPr="003A54B3">
        <w:rPr>
          <w:rFonts w:asciiTheme="minorHAnsi" w:hAnsiTheme="minorHAnsi"/>
          <w:sz w:val="22"/>
          <w:szCs w:val="22"/>
        </w:rPr>
        <w:t xml:space="preserve"> podepsaným oprávněnými zástupci obou smluvních stran.</w:t>
      </w:r>
    </w:p>
    <w:p w:rsidR="00DA00DF" w:rsidRDefault="000F20EF" w:rsidP="0091003B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="00DA00DF" w:rsidRPr="003A54B3">
        <w:rPr>
          <w:rFonts w:asciiTheme="minorHAnsi" w:hAnsiTheme="minorHAnsi"/>
          <w:sz w:val="22"/>
          <w:szCs w:val="22"/>
        </w:rPr>
        <w:t xml:space="preserve"> se zavazuje zabezpečit ochranu dat a informací získaných v souvislosti s plněním této smlouvy a jakékoliv osobní údaje, se kterými dojde do styku v souvislosti s plněním této smlouvy, chránit v souladu s ustanoveními zákona č.</w:t>
      </w:r>
      <w:r w:rsidR="00C1595F">
        <w:rPr>
          <w:rFonts w:asciiTheme="minorHAnsi" w:hAnsiTheme="minorHAnsi"/>
          <w:sz w:val="22"/>
          <w:szCs w:val="22"/>
        </w:rPr>
        <w:t xml:space="preserve"> </w:t>
      </w:r>
      <w:r w:rsidR="00DA00DF" w:rsidRPr="003A54B3">
        <w:rPr>
          <w:rFonts w:asciiTheme="minorHAnsi" w:hAnsiTheme="minorHAnsi"/>
          <w:sz w:val="22"/>
          <w:szCs w:val="22"/>
        </w:rPr>
        <w:t>101/2000 Sb., o ochraně osobních údajů a o změně některých zákonů</w:t>
      </w:r>
      <w:r w:rsidR="00516D46">
        <w:rPr>
          <w:rFonts w:asciiTheme="minorHAnsi" w:hAnsiTheme="minorHAnsi"/>
          <w:sz w:val="22"/>
          <w:szCs w:val="22"/>
        </w:rPr>
        <w:t>, ve znění pozdějších předpisů</w:t>
      </w:r>
      <w:r w:rsidR="00DA00DF" w:rsidRPr="003A54B3">
        <w:rPr>
          <w:rFonts w:asciiTheme="minorHAnsi" w:hAnsiTheme="minorHAnsi"/>
          <w:sz w:val="22"/>
          <w:szCs w:val="22"/>
        </w:rPr>
        <w:t>.</w:t>
      </w:r>
    </w:p>
    <w:p w:rsidR="00DA00DF" w:rsidRPr="0091003B" w:rsidRDefault="00DA00DF" w:rsidP="0091003B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91003B">
        <w:rPr>
          <w:rFonts w:asciiTheme="minorHAnsi" w:hAnsiTheme="minorHAnsi"/>
          <w:sz w:val="22"/>
          <w:szCs w:val="22"/>
        </w:rPr>
        <w:t>Obě smluvní strany se zavazují, že obchodní a technické informace, které jim byly svěřeny druhou stranou, nezpřístupní třetím osobám bez písemného souhlasu druhé strany a nepoužijí tyto informace k jiným účelům, než je k plnění podmínek smlouvy. Ustanovení zákona č. 106/1999 Sb., o svobodném přístupu k informacím, ve znění pozdějších předpisů</w:t>
      </w:r>
      <w:r w:rsidR="00516D46">
        <w:rPr>
          <w:rFonts w:asciiTheme="minorHAnsi" w:hAnsiTheme="minorHAnsi"/>
          <w:sz w:val="22"/>
          <w:szCs w:val="22"/>
        </w:rPr>
        <w:t xml:space="preserve"> a zákona č. 137/2006 Sb., o veřejných zakázkách, ve znění pozdějších předpisů</w:t>
      </w:r>
      <w:r w:rsidRPr="0091003B">
        <w:rPr>
          <w:rFonts w:asciiTheme="minorHAnsi" w:hAnsiTheme="minorHAnsi"/>
          <w:sz w:val="22"/>
          <w:szCs w:val="22"/>
        </w:rPr>
        <w:t>, nejsou tímto dotčena.</w:t>
      </w:r>
    </w:p>
    <w:p w:rsidR="00DA00DF" w:rsidRPr="003A54B3" w:rsidRDefault="00DA00DF" w:rsidP="0091003B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Pokud by vznikly spory z této Smlouvy nebo v souvislosti s ní, budou se strany snažit řešit tyto spory nejprve vzájemnou dohodou. Nedohodnou-li se, budou se teprve poté domáhat svého práva soudní cestou.</w:t>
      </w:r>
    </w:p>
    <w:p w:rsidR="00801B24" w:rsidRPr="00801B24" w:rsidRDefault="00DA00DF" w:rsidP="0091003B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801B24">
        <w:rPr>
          <w:rFonts w:asciiTheme="minorHAnsi" w:hAnsiTheme="minorHAnsi" w:cs="GWXYNO+Arial"/>
          <w:sz w:val="22"/>
          <w:szCs w:val="22"/>
        </w:rPr>
        <w:t xml:space="preserve">Práva a povinnosti smluvních stran výslovně v této smlouvě neupravená se řídí ustanoveními zákona č. </w:t>
      </w:r>
      <w:r w:rsidR="00801B24" w:rsidRPr="00801B24">
        <w:rPr>
          <w:rFonts w:asciiTheme="minorHAnsi" w:hAnsiTheme="minorHAnsi" w:cs="GWXYNO+Arial"/>
          <w:sz w:val="22"/>
          <w:szCs w:val="22"/>
        </w:rPr>
        <w:t>89/2012</w:t>
      </w:r>
      <w:r w:rsidRPr="00801B24">
        <w:rPr>
          <w:rFonts w:asciiTheme="minorHAnsi" w:hAnsiTheme="minorHAnsi" w:cs="GWXYNO+Arial"/>
          <w:sz w:val="22"/>
          <w:szCs w:val="22"/>
        </w:rPr>
        <w:t xml:space="preserve"> Sb., ob</w:t>
      </w:r>
      <w:r w:rsidR="00801B24" w:rsidRPr="00801B24">
        <w:rPr>
          <w:rFonts w:asciiTheme="minorHAnsi" w:hAnsiTheme="minorHAnsi" w:cs="GWXYNO+Arial"/>
          <w:sz w:val="22"/>
          <w:szCs w:val="22"/>
        </w:rPr>
        <w:t>čanský zá</w:t>
      </w:r>
      <w:r w:rsidRPr="00801B24">
        <w:rPr>
          <w:rFonts w:asciiTheme="minorHAnsi" w:hAnsiTheme="minorHAnsi" w:cs="GWXYNO+Arial"/>
          <w:sz w:val="22"/>
          <w:szCs w:val="22"/>
        </w:rPr>
        <w:t>koník</w:t>
      </w:r>
      <w:r w:rsidR="00801B24" w:rsidRPr="00801B24">
        <w:rPr>
          <w:rFonts w:asciiTheme="minorHAnsi" w:hAnsiTheme="minorHAnsi" w:cs="GWXYNO+Arial"/>
          <w:sz w:val="22"/>
          <w:szCs w:val="22"/>
        </w:rPr>
        <w:t>.</w:t>
      </w:r>
    </w:p>
    <w:p w:rsidR="00DA00DF" w:rsidRPr="00801B24" w:rsidRDefault="00DA00DF" w:rsidP="0091003B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801B24">
        <w:rPr>
          <w:rFonts w:asciiTheme="minorHAnsi" w:hAnsiTheme="minorHAnsi"/>
          <w:sz w:val="22"/>
          <w:szCs w:val="22"/>
        </w:rPr>
        <w:t>Pokud kterákoliv ustanovení této Smlouvy přestanou být platná, účinná nebo vymahatelná, nemá to vliv na platnost, účinnost a vymahatelnost celé Smlouvy a smluvní strany se zavazují nahradit takové ustanovení jiným ustanovením platným, účinným a vymahatelným s obdobným obchodním významem.</w:t>
      </w:r>
    </w:p>
    <w:p w:rsidR="00DA00DF" w:rsidRPr="0091003B" w:rsidRDefault="00DA00DF" w:rsidP="00EC759F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91003B">
        <w:rPr>
          <w:rFonts w:asciiTheme="minorHAnsi" w:hAnsiTheme="minorHAnsi"/>
          <w:sz w:val="22"/>
          <w:szCs w:val="22"/>
        </w:rPr>
        <w:t>Smluvní strany prohlašují, že je jim znám celý obsah Smlouvy a že tuto Smlouvu uzavřely na základě své svobodné a vážné vůle. Na důkaz této skutečnosti připojují své podpisy.</w:t>
      </w: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516D46" w:rsidRDefault="00DA00DF" w:rsidP="00EC759F">
      <w:pPr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Příloha č.</w:t>
      </w:r>
      <w:r w:rsidR="00C1595F">
        <w:rPr>
          <w:rFonts w:asciiTheme="minorHAnsi" w:hAnsiTheme="minorHAnsi"/>
          <w:sz w:val="22"/>
          <w:szCs w:val="22"/>
        </w:rPr>
        <w:t xml:space="preserve"> </w:t>
      </w:r>
      <w:r w:rsidRPr="003A54B3">
        <w:rPr>
          <w:rFonts w:asciiTheme="minorHAnsi" w:hAnsiTheme="minorHAnsi"/>
          <w:sz w:val="22"/>
          <w:szCs w:val="22"/>
        </w:rPr>
        <w:t xml:space="preserve">1 </w:t>
      </w:r>
      <w:r w:rsidR="00C1595F">
        <w:rPr>
          <w:rFonts w:asciiTheme="minorHAnsi" w:hAnsiTheme="minorHAnsi"/>
          <w:sz w:val="22"/>
          <w:szCs w:val="22"/>
        </w:rPr>
        <w:tab/>
      </w:r>
      <w:r w:rsidR="00516D46">
        <w:rPr>
          <w:rFonts w:asciiTheme="minorHAnsi" w:hAnsiTheme="minorHAnsi"/>
          <w:sz w:val="22"/>
          <w:szCs w:val="22"/>
        </w:rPr>
        <w:t>Položkový rozpočet</w:t>
      </w:r>
    </w:p>
    <w:p w:rsidR="00DA00DF" w:rsidRDefault="00DA00DF" w:rsidP="00EC759F">
      <w:pPr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Příloha </w:t>
      </w:r>
      <w:proofErr w:type="gramStart"/>
      <w:r w:rsidRPr="003A54B3">
        <w:rPr>
          <w:rFonts w:asciiTheme="minorHAnsi" w:hAnsiTheme="minorHAnsi"/>
          <w:sz w:val="22"/>
          <w:szCs w:val="22"/>
        </w:rPr>
        <w:t>č.</w:t>
      </w:r>
      <w:r w:rsidR="00C1595F">
        <w:rPr>
          <w:rFonts w:asciiTheme="minorHAnsi" w:hAnsiTheme="minorHAnsi"/>
          <w:sz w:val="22"/>
          <w:szCs w:val="22"/>
        </w:rPr>
        <w:t xml:space="preserve"> </w:t>
      </w:r>
      <w:r w:rsidRPr="003A54B3">
        <w:rPr>
          <w:rFonts w:asciiTheme="minorHAnsi" w:hAnsiTheme="minorHAnsi"/>
          <w:sz w:val="22"/>
          <w:szCs w:val="22"/>
        </w:rPr>
        <w:t>2</w:t>
      </w:r>
      <w:r w:rsidR="00DF2EFF">
        <w:rPr>
          <w:rFonts w:asciiTheme="minorHAnsi" w:hAnsiTheme="minorHAnsi"/>
          <w:sz w:val="22"/>
          <w:szCs w:val="22"/>
        </w:rPr>
        <w:tab/>
      </w:r>
      <w:r w:rsidR="005402A0" w:rsidRPr="005402A0">
        <w:rPr>
          <w:rFonts w:asciiTheme="minorHAnsi" w:hAnsiTheme="minorHAnsi"/>
          <w:sz w:val="22"/>
          <w:szCs w:val="22"/>
        </w:rPr>
        <w:t>Harmonogram</w:t>
      </w:r>
      <w:proofErr w:type="gramEnd"/>
      <w:r w:rsidR="005402A0" w:rsidRPr="005402A0">
        <w:rPr>
          <w:rFonts w:asciiTheme="minorHAnsi" w:hAnsiTheme="minorHAnsi"/>
          <w:sz w:val="22"/>
          <w:szCs w:val="22"/>
        </w:rPr>
        <w:t xml:space="preserve"> předpokládaných termínů výstavby a stěhování</w:t>
      </w:r>
    </w:p>
    <w:p w:rsidR="00DF2EFF" w:rsidRPr="003A54B3" w:rsidRDefault="00DF2EFF" w:rsidP="00EC75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/>
          <w:sz w:val="22"/>
          <w:szCs w:val="22"/>
        </w:rPr>
        <w:t>č. 3</w:t>
      </w:r>
      <w:r>
        <w:rPr>
          <w:rFonts w:asciiTheme="minorHAnsi" w:hAnsiTheme="minorHAnsi"/>
          <w:sz w:val="22"/>
          <w:szCs w:val="22"/>
        </w:rPr>
        <w:tab/>
        <w:t>Popis</w:t>
      </w:r>
      <w:proofErr w:type="gramEnd"/>
      <w:r>
        <w:rPr>
          <w:rFonts w:asciiTheme="minorHAnsi" w:hAnsiTheme="minorHAnsi"/>
          <w:sz w:val="22"/>
          <w:szCs w:val="22"/>
        </w:rPr>
        <w:t xml:space="preserve"> stěhování zámku Vsetín</w:t>
      </w:r>
      <w:r w:rsidR="00DC3A6C">
        <w:rPr>
          <w:rFonts w:asciiTheme="minorHAnsi" w:hAnsiTheme="minorHAnsi"/>
          <w:sz w:val="22"/>
          <w:szCs w:val="22"/>
        </w:rPr>
        <w:t xml:space="preserve"> (včetně příloh 1-7)</w:t>
      </w: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Ve </w:t>
      </w:r>
      <w:proofErr w:type="gramStart"/>
      <w:r w:rsidR="00EF0342">
        <w:rPr>
          <w:rFonts w:asciiTheme="minorHAnsi" w:hAnsiTheme="minorHAnsi"/>
          <w:sz w:val="22"/>
          <w:szCs w:val="22"/>
        </w:rPr>
        <w:t>Vsetíně</w:t>
      </w:r>
      <w:r w:rsidR="00290236" w:rsidRPr="003A54B3">
        <w:rPr>
          <w:rFonts w:asciiTheme="minorHAnsi" w:hAnsiTheme="minorHAnsi"/>
          <w:sz w:val="22"/>
          <w:szCs w:val="22"/>
        </w:rPr>
        <w:t xml:space="preserve">  dne</w:t>
      </w:r>
      <w:proofErr w:type="gramEnd"/>
      <w:r w:rsidR="00290236" w:rsidRPr="003A54B3">
        <w:rPr>
          <w:rFonts w:asciiTheme="minorHAnsi" w:hAnsiTheme="minorHAnsi"/>
          <w:sz w:val="22"/>
          <w:szCs w:val="22"/>
        </w:rPr>
        <w:t xml:space="preserve"> …………….</w:t>
      </w:r>
      <w:r w:rsidR="00290236" w:rsidRPr="003A54B3">
        <w:rPr>
          <w:rFonts w:asciiTheme="minorHAnsi" w:hAnsiTheme="minorHAnsi"/>
          <w:sz w:val="22"/>
          <w:szCs w:val="22"/>
        </w:rPr>
        <w:tab/>
      </w:r>
      <w:r w:rsidR="00290236" w:rsidRPr="003A54B3">
        <w:rPr>
          <w:rFonts w:asciiTheme="minorHAnsi" w:hAnsiTheme="minorHAnsi"/>
          <w:sz w:val="22"/>
          <w:szCs w:val="22"/>
        </w:rPr>
        <w:tab/>
      </w:r>
      <w:r w:rsidR="00290236" w:rsidRPr="003A54B3">
        <w:rPr>
          <w:rFonts w:asciiTheme="minorHAnsi" w:hAnsiTheme="minorHAnsi"/>
          <w:sz w:val="22"/>
          <w:szCs w:val="22"/>
        </w:rPr>
        <w:tab/>
        <w:t>V …………………</w:t>
      </w:r>
      <w:r w:rsidRPr="003A54B3">
        <w:rPr>
          <w:rFonts w:asciiTheme="minorHAnsi" w:hAnsiTheme="minorHAnsi"/>
          <w:sz w:val="22"/>
          <w:szCs w:val="22"/>
        </w:rPr>
        <w:t xml:space="preserve"> dne ……….</w:t>
      </w: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>…………………………………………….                                   ……………………………………………..</w:t>
      </w:r>
    </w:p>
    <w:p w:rsidR="00DA00DF" w:rsidRPr="003A54B3" w:rsidRDefault="00DA00DF" w:rsidP="00EC759F">
      <w:pPr>
        <w:jc w:val="both"/>
        <w:rPr>
          <w:rFonts w:asciiTheme="minorHAnsi" w:hAnsiTheme="minorHAnsi"/>
          <w:sz w:val="22"/>
          <w:szCs w:val="22"/>
        </w:rPr>
      </w:pPr>
      <w:r w:rsidRPr="003A54B3">
        <w:rPr>
          <w:rFonts w:asciiTheme="minorHAnsi" w:hAnsiTheme="minorHAnsi"/>
          <w:sz w:val="22"/>
          <w:szCs w:val="22"/>
        </w:rPr>
        <w:t xml:space="preserve">              Za </w:t>
      </w:r>
      <w:proofErr w:type="gramStart"/>
      <w:r w:rsidRPr="003A54B3">
        <w:rPr>
          <w:rFonts w:asciiTheme="minorHAnsi" w:hAnsiTheme="minorHAnsi"/>
          <w:sz w:val="22"/>
          <w:szCs w:val="22"/>
        </w:rPr>
        <w:t>Objednatele                                                          Za</w:t>
      </w:r>
      <w:proofErr w:type="gramEnd"/>
      <w:r w:rsidRPr="003A54B3">
        <w:rPr>
          <w:rFonts w:asciiTheme="minorHAnsi" w:hAnsiTheme="minorHAnsi"/>
          <w:sz w:val="22"/>
          <w:szCs w:val="22"/>
        </w:rPr>
        <w:t xml:space="preserve"> </w:t>
      </w:r>
      <w:r w:rsidR="000F20EF">
        <w:rPr>
          <w:rFonts w:asciiTheme="minorHAnsi" w:hAnsiTheme="minorHAnsi"/>
          <w:sz w:val="22"/>
          <w:szCs w:val="22"/>
        </w:rPr>
        <w:t>Dodavatel</w:t>
      </w:r>
      <w:r w:rsidRPr="003A54B3">
        <w:rPr>
          <w:rFonts w:asciiTheme="minorHAnsi" w:hAnsiTheme="minorHAnsi"/>
          <w:sz w:val="22"/>
          <w:szCs w:val="22"/>
        </w:rPr>
        <w:t>e</w:t>
      </w:r>
    </w:p>
    <w:sectPr w:rsidR="00DA00DF" w:rsidRPr="003A54B3" w:rsidSect="00DF2EFF">
      <w:footerReference w:type="default" r:id="rId12"/>
      <w:pgSz w:w="11906" w:h="16838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32" w:rsidRDefault="00E10E32">
      <w:r>
        <w:separator/>
      </w:r>
    </w:p>
  </w:endnote>
  <w:endnote w:type="continuationSeparator" w:id="0">
    <w:p w:rsidR="00E10E32" w:rsidRDefault="00E10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WXYNO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DF" w:rsidRPr="00BB5FE0" w:rsidRDefault="001A2573" w:rsidP="00BB5FE0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2"/>
        <w:szCs w:val="22"/>
      </w:rPr>
    </w:pPr>
    <w:r w:rsidRPr="00BB5FE0">
      <w:rPr>
        <w:rStyle w:val="slostrnky"/>
        <w:rFonts w:asciiTheme="minorHAnsi" w:hAnsiTheme="minorHAnsi"/>
        <w:sz w:val="22"/>
        <w:szCs w:val="22"/>
      </w:rPr>
      <w:fldChar w:fldCharType="begin"/>
    </w:r>
    <w:r w:rsidR="00DA00DF" w:rsidRPr="00BB5FE0">
      <w:rPr>
        <w:rStyle w:val="slostrnky"/>
        <w:rFonts w:asciiTheme="minorHAnsi" w:hAnsiTheme="minorHAnsi"/>
        <w:sz w:val="22"/>
        <w:szCs w:val="22"/>
      </w:rPr>
      <w:instrText xml:space="preserve">PAGE  </w:instrText>
    </w:r>
    <w:r w:rsidRPr="00BB5FE0">
      <w:rPr>
        <w:rStyle w:val="slostrnky"/>
        <w:rFonts w:asciiTheme="minorHAnsi" w:hAnsiTheme="minorHAnsi"/>
        <w:sz w:val="22"/>
        <w:szCs w:val="22"/>
      </w:rPr>
      <w:fldChar w:fldCharType="separate"/>
    </w:r>
    <w:r w:rsidR="005402A0">
      <w:rPr>
        <w:rStyle w:val="slostrnky"/>
        <w:rFonts w:asciiTheme="minorHAnsi" w:hAnsiTheme="minorHAnsi"/>
        <w:noProof/>
        <w:sz w:val="22"/>
        <w:szCs w:val="22"/>
      </w:rPr>
      <w:t>1</w:t>
    </w:r>
    <w:r w:rsidRPr="00BB5FE0">
      <w:rPr>
        <w:rStyle w:val="slostrnky"/>
        <w:rFonts w:asciiTheme="minorHAnsi" w:hAnsiTheme="minorHAnsi"/>
        <w:sz w:val="22"/>
        <w:szCs w:val="22"/>
      </w:rPr>
      <w:fldChar w:fldCharType="end"/>
    </w:r>
  </w:p>
  <w:p w:rsidR="00DA00DF" w:rsidRDefault="00DA00D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32" w:rsidRDefault="00E10E32">
      <w:r>
        <w:separator/>
      </w:r>
    </w:p>
  </w:footnote>
  <w:footnote w:type="continuationSeparator" w:id="0">
    <w:p w:rsidR="00E10E32" w:rsidRDefault="00E10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463"/>
    <w:multiLevelType w:val="hybridMultilevel"/>
    <w:tmpl w:val="41282ECC"/>
    <w:lvl w:ilvl="0" w:tplc="A560DB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62781D"/>
    <w:multiLevelType w:val="hybridMultilevel"/>
    <w:tmpl w:val="6052B522"/>
    <w:lvl w:ilvl="0" w:tplc="A44A1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383ED1"/>
    <w:multiLevelType w:val="multilevel"/>
    <w:tmpl w:val="4C221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767D1A"/>
    <w:multiLevelType w:val="multilevel"/>
    <w:tmpl w:val="41D4F2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A87050F"/>
    <w:multiLevelType w:val="hybridMultilevel"/>
    <w:tmpl w:val="C026F396"/>
    <w:lvl w:ilvl="0" w:tplc="F3024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E65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9A7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9EC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C4E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AE9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9B01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CAD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E8D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7C6E1C"/>
    <w:multiLevelType w:val="hybridMultilevel"/>
    <w:tmpl w:val="494EADA8"/>
    <w:lvl w:ilvl="0" w:tplc="BA12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647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180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36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960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A29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6A6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E8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F24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971727"/>
    <w:multiLevelType w:val="multilevel"/>
    <w:tmpl w:val="426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8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E20B5"/>
    <w:multiLevelType w:val="hybridMultilevel"/>
    <w:tmpl w:val="77045DE8"/>
    <w:lvl w:ilvl="0" w:tplc="1EFAD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880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0B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0A5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387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C48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701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C84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B84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E9191E"/>
    <w:multiLevelType w:val="hybridMultilevel"/>
    <w:tmpl w:val="90C8C2F8"/>
    <w:lvl w:ilvl="0" w:tplc="CB38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DA2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66E82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90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FE0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F23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805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16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5421CA"/>
    <w:multiLevelType w:val="hybridMultilevel"/>
    <w:tmpl w:val="E8E8C64C"/>
    <w:lvl w:ilvl="0" w:tplc="A0206A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A41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B4C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B63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3EF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3CA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CE4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2E9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44B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3C927EA8"/>
    <w:multiLevelType w:val="hybridMultilevel"/>
    <w:tmpl w:val="873EC71C"/>
    <w:lvl w:ilvl="0" w:tplc="A740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743A95"/>
    <w:multiLevelType w:val="hybridMultilevel"/>
    <w:tmpl w:val="2CE80C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AF1E3E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E71C16"/>
    <w:multiLevelType w:val="hybridMultilevel"/>
    <w:tmpl w:val="31BC4DD2"/>
    <w:lvl w:ilvl="0" w:tplc="8DC4193C">
      <w:start w:val="27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7FBA70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CEDC72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1703B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5D62E5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A014B1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2F16B3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48AAF3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CC36E1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4C330B67"/>
    <w:multiLevelType w:val="hybridMultilevel"/>
    <w:tmpl w:val="F8F21AAA"/>
    <w:lvl w:ilvl="0" w:tplc="5B12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4B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DC5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145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869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27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6EF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989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C0D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D55A13"/>
    <w:multiLevelType w:val="hybridMultilevel"/>
    <w:tmpl w:val="5740C308"/>
    <w:lvl w:ilvl="0" w:tplc="6C68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C2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84A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549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22F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D44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DE4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2B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D84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DF6F6A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960E5F"/>
    <w:multiLevelType w:val="hybridMultilevel"/>
    <w:tmpl w:val="08D2B3BE"/>
    <w:lvl w:ilvl="0" w:tplc="93F22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4A6A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4066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F8B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D04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2C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945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868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060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E83459"/>
    <w:multiLevelType w:val="multilevel"/>
    <w:tmpl w:val="D9DEC1CE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7"/>
        </w:tabs>
        <w:ind w:left="1087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9"/>
        </w:tabs>
        <w:ind w:left="1439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22">
    <w:nsid w:val="74F22C8E"/>
    <w:multiLevelType w:val="hybridMultilevel"/>
    <w:tmpl w:val="F856AD04"/>
    <w:lvl w:ilvl="0" w:tplc="F2E84804">
      <w:start w:val="9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2598B7E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823251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F6FB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CEE824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519C54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8AB020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CE0C39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35C2AD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78510DC1"/>
    <w:multiLevelType w:val="hybridMultilevel"/>
    <w:tmpl w:val="C568E1CC"/>
    <w:lvl w:ilvl="0" w:tplc="F8546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9A2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6A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301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E4A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E81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B2D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0AB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162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77107B"/>
    <w:multiLevelType w:val="hybridMultilevel"/>
    <w:tmpl w:val="9B36E29C"/>
    <w:lvl w:ilvl="0" w:tplc="74D6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3AE86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1668DA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A8D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E0D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0E6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5AD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143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E64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3"/>
  </w:num>
  <w:num w:numId="5">
    <w:abstractNumId w:val="5"/>
  </w:num>
  <w:num w:numId="6">
    <w:abstractNumId w:val="9"/>
  </w:num>
  <w:num w:numId="7">
    <w:abstractNumId w:val="6"/>
  </w:num>
  <w:num w:numId="8">
    <w:abstractNumId w:val="20"/>
  </w:num>
  <w:num w:numId="9">
    <w:abstractNumId w:val="22"/>
  </w:num>
  <w:num w:numId="10">
    <w:abstractNumId w:val="18"/>
  </w:num>
  <w:num w:numId="11">
    <w:abstractNumId w:val="17"/>
  </w:num>
  <w:num w:numId="12">
    <w:abstractNumId w:val="11"/>
  </w:num>
  <w:num w:numId="13">
    <w:abstractNumId w:val="16"/>
  </w:num>
  <w:num w:numId="14">
    <w:abstractNumId w:val="12"/>
  </w:num>
  <w:num w:numId="15">
    <w:abstractNumId w:val="4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3"/>
  </w:num>
  <w:num w:numId="21">
    <w:abstractNumId w:val="19"/>
  </w:num>
  <w:num w:numId="22">
    <w:abstractNumId w:val="15"/>
  </w:num>
  <w:num w:numId="23">
    <w:abstractNumId w:val="8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88F"/>
    <w:rsid w:val="00001ACB"/>
    <w:rsid w:val="00006F7B"/>
    <w:rsid w:val="000346D0"/>
    <w:rsid w:val="000431CC"/>
    <w:rsid w:val="00050F88"/>
    <w:rsid w:val="00055525"/>
    <w:rsid w:val="00057FAF"/>
    <w:rsid w:val="0006772B"/>
    <w:rsid w:val="000703BC"/>
    <w:rsid w:val="00077E7A"/>
    <w:rsid w:val="000862E2"/>
    <w:rsid w:val="00095E3B"/>
    <w:rsid w:val="000B3900"/>
    <w:rsid w:val="000C6612"/>
    <w:rsid w:val="000D385A"/>
    <w:rsid w:val="000F20EF"/>
    <w:rsid w:val="00110FB8"/>
    <w:rsid w:val="00112A72"/>
    <w:rsid w:val="00113CFD"/>
    <w:rsid w:val="00113D37"/>
    <w:rsid w:val="00130AFD"/>
    <w:rsid w:val="001503BC"/>
    <w:rsid w:val="00152B86"/>
    <w:rsid w:val="00153F92"/>
    <w:rsid w:val="00176ED7"/>
    <w:rsid w:val="001809F0"/>
    <w:rsid w:val="00181578"/>
    <w:rsid w:val="0018192C"/>
    <w:rsid w:val="001A2573"/>
    <w:rsid w:val="001D7BBF"/>
    <w:rsid w:val="001E19A2"/>
    <w:rsid w:val="001E62EB"/>
    <w:rsid w:val="001F664A"/>
    <w:rsid w:val="00200F13"/>
    <w:rsid w:val="0021688F"/>
    <w:rsid w:val="002177BD"/>
    <w:rsid w:val="002221C1"/>
    <w:rsid w:val="00224AE9"/>
    <w:rsid w:val="00230022"/>
    <w:rsid w:val="0023478E"/>
    <w:rsid w:val="00261F69"/>
    <w:rsid w:val="0028013E"/>
    <w:rsid w:val="00283085"/>
    <w:rsid w:val="00284C8A"/>
    <w:rsid w:val="00290236"/>
    <w:rsid w:val="002A5BE7"/>
    <w:rsid w:val="002B22FE"/>
    <w:rsid w:val="002D44F8"/>
    <w:rsid w:val="002D450C"/>
    <w:rsid w:val="002E1C61"/>
    <w:rsid w:val="002F1899"/>
    <w:rsid w:val="002F3367"/>
    <w:rsid w:val="002F704D"/>
    <w:rsid w:val="00306024"/>
    <w:rsid w:val="00307B78"/>
    <w:rsid w:val="00312A44"/>
    <w:rsid w:val="00313552"/>
    <w:rsid w:val="003178DE"/>
    <w:rsid w:val="00331516"/>
    <w:rsid w:val="00346FB2"/>
    <w:rsid w:val="00350046"/>
    <w:rsid w:val="003505CB"/>
    <w:rsid w:val="00351C96"/>
    <w:rsid w:val="003549CA"/>
    <w:rsid w:val="0036418B"/>
    <w:rsid w:val="0037216B"/>
    <w:rsid w:val="00387AC8"/>
    <w:rsid w:val="00391A1E"/>
    <w:rsid w:val="003930D5"/>
    <w:rsid w:val="00395DC4"/>
    <w:rsid w:val="003A2351"/>
    <w:rsid w:val="003A23FA"/>
    <w:rsid w:val="003A39E1"/>
    <w:rsid w:val="003A54B3"/>
    <w:rsid w:val="003B2EBA"/>
    <w:rsid w:val="003B7DCF"/>
    <w:rsid w:val="003E5031"/>
    <w:rsid w:val="003E5947"/>
    <w:rsid w:val="003E76FA"/>
    <w:rsid w:val="003F68B9"/>
    <w:rsid w:val="004056D7"/>
    <w:rsid w:val="00421588"/>
    <w:rsid w:val="0042272D"/>
    <w:rsid w:val="004306D9"/>
    <w:rsid w:val="00433008"/>
    <w:rsid w:val="00436557"/>
    <w:rsid w:val="004402E3"/>
    <w:rsid w:val="00451228"/>
    <w:rsid w:val="00457F0F"/>
    <w:rsid w:val="00461A91"/>
    <w:rsid w:val="004630AB"/>
    <w:rsid w:val="00475D9A"/>
    <w:rsid w:val="00487846"/>
    <w:rsid w:val="00491EA1"/>
    <w:rsid w:val="004A77E3"/>
    <w:rsid w:val="004B31F8"/>
    <w:rsid w:val="004B4311"/>
    <w:rsid w:val="004B5485"/>
    <w:rsid w:val="004C13E6"/>
    <w:rsid w:val="004D3578"/>
    <w:rsid w:val="004E050F"/>
    <w:rsid w:val="004E3C09"/>
    <w:rsid w:val="004F3886"/>
    <w:rsid w:val="004F4F7C"/>
    <w:rsid w:val="004F53D5"/>
    <w:rsid w:val="004F6799"/>
    <w:rsid w:val="004F72BD"/>
    <w:rsid w:val="00505A9E"/>
    <w:rsid w:val="005079A0"/>
    <w:rsid w:val="005109B5"/>
    <w:rsid w:val="00516D46"/>
    <w:rsid w:val="00522B2B"/>
    <w:rsid w:val="00522CA6"/>
    <w:rsid w:val="005402A0"/>
    <w:rsid w:val="005434E8"/>
    <w:rsid w:val="00546F9C"/>
    <w:rsid w:val="005605BC"/>
    <w:rsid w:val="00562815"/>
    <w:rsid w:val="00576A65"/>
    <w:rsid w:val="00590AC0"/>
    <w:rsid w:val="00593315"/>
    <w:rsid w:val="0059561E"/>
    <w:rsid w:val="005A6A39"/>
    <w:rsid w:val="005B3833"/>
    <w:rsid w:val="005C2E78"/>
    <w:rsid w:val="005C6550"/>
    <w:rsid w:val="005D1EAC"/>
    <w:rsid w:val="005D20F0"/>
    <w:rsid w:val="005D5B43"/>
    <w:rsid w:val="005E465A"/>
    <w:rsid w:val="005F1226"/>
    <w:rsid w:val="005F5E96"/>
    <w:rsid w:val="00600E20"/>
    <w:rsid w:val="006046F0"/>
    <w:rsid w:val="006068F9"/>
    <w:rsid w:val="00620C0E"/>
    <w:rsid w:val="00665E81"/>
    <w:rsid w:val="0067353E"/>
    <w:rsid w:val="0068173B"/>
    <w:rsid w:val="006821EC"/>
    <w:rsid w:val="00682469"/>
    <w:rsid w:val="00684738"/>
    <w:rsid w:val="006B06CF"/>
    <w:rsid w:val="006B7AAE"/>
    <w:rsid w:val="006C3D6D"/>
    <w:rsid w:val="006C7AD6"/>
    <w:rsid w:val="006D3ACE"/>
    <w:rsid w:val="006E35AA"/>
    <w:rsid w:val="006F4738"/>
    <w:rsid w:val="0072228D"/>
    <w:rsid w:val="00742ABB"/>
    <w:rsid w:val="00760ECC"/>
    <w:rsid w:val="00764E0F"/>
    <w:rsid w:val="00775C72"/>
    <w:rsid w:val="00786745"/>
    <w:rsid w:val="00796B8D"/>
    <w:rsid w:val="007A03EB"/>
    <w:rsid w:val="007C380B"/>
    <w:rsid w:val="007C76D0"/>
    <w:rsid w:val="007C7DEA"/>
    <w:rsid w:val="007D169E"/>
    <w:rsid w:val="007D3621"/>
    <w:rsid w:val="007E6C50"/>
    <w:rsid w:val="007F103E"/>
    <w:rsid w:val="00801B24"/>
    <w:rsid w:val="00802EEF"/>
    <w:rsid w:val="00815898"/>
    <w:rsid w:val="0081681F"/>
    <w:rsid w:val="0081776E"/>
    <w:rsid w:val="008225B2"/>
    <w:rsid w:val="008274C2"/>
    <w:rsid w:val="00840472"/>
    <w:rsid w:val="00846B2E"/>
    <w:rsid w:val="0087707D"/>
    <w:rsid w:val="0088417C"/>
    <w:rsid w:val="00890093"/>
    <w:rsid w:val="00892DF0"/>
    <w:rsid w:val="008A7CF1"/>
    <w:rsid w:val="008B17C3"/>
    <w:rsid w:val="008B2950"/>
    <w:rsid w:val="008B7AA0"/>
    <w:rsid w:val="008D13F7"/>
    <w:rsid w:val="008D57B9"/>
    <w:rsid w:val="008E543A"/>
    <w:rsid w:val="0090281D"/>
    <w:rsid w:val="009043D5"/>
    <w:rsid w:val="0091003B"/>
    <w:rsid w:val="00920A7E"/>
    <w:rsid w:val="009236D3"/>
    <w:rsid w:val="0092524F"/>
    <w:rsid w:val="00927917"/>
    <w:rsid w:val="00930F3A"/>
    <w:rsid w:val="00933C84"/>
    <w:rsid w:val="00962081"/>
    <w:rsid w:val="00963815"/>
    <w:rsid w:val="00964AA6"/>
    <w:rsid w:val="00974DD3"/>
    <w:rsid w:val="009A0B2F"/>
    <w:rsid w:val="009B70DB"/>
    <w:rsid w:val="009C2FD8"/>
    <w:rsid w:val="009E0159"/>
    <w:rsid w:val="009E25F0"/>
    <w:rsid w:val="00A04EA0"/>
    <w:rsid w:val="00A06238"/>
    <w:rsid w:val="00A078B1"/>
    <w:rsid w:val="00A3245C"/>
    <w:rsid w:val="00A36BC3"/>
    <w:rsid w:val="00A40205"/>
    <w:rsid w:val="00A41BD9"/>
    <w:rsid w:val="00A44025"/>
    <w:rsid w:val="00A541E0"/>
    <w:rsid w:val="00A77B58"/>
    <w:rsid w:val="00A821DA"/>
    <w:rsid w:val="00A822B1"/>
    <w:rsid w:val="00A94C6D"/>
    <w:rsid w:val="00AA2FBF"/>
    <w:rsid w:val="00AA66D4"/>
    <w:rsid w:val="00AC74DA"/>
    <w:rsid w:val="00AD2887"/>
    <w:rsid w:val="00AD2A1C"/>
    <w:rsid w:val="00AD6B5F"/>
    <w:rsid w:val="00AD750B"/>
    <w:rsid w:val="00AE2579"/>
    <w:rsid w:val="00AF49B6"/>
    <w:rsid w:val="00AF7E4C"/>
    <w:rsid w:val="00B07AAD"/>
    <w:rsid w:val="00B11375"/>
    <w:rsid w:val="00B17D6C"/>
    <w:rsid w:val="00B21BA0"/>
    <w:rsid w:val="00B23542"/>
    <w:rsid w:val="00B23D23"/>
    <w:rsid w:val="00B23F3B"/>
    <w:rsid w:val="00B46AEA"/>
    <w:rsid w:val="00B47332"/>
    <w:rsid w:val="00B52E62"/>
    <w:rsid w:val="00B55906"/>
    <w:rsid w:val="00B77A14"/>
    <w:rsid w:val="00B82D74"/>
    <w:rsid w:val="00B92F72"/>
    <w:rsid w:val="00B94271"/>
    <w:rsid w:val="00B95D09"/>
    <w:rsid w:val="00BA5A17"/>
    <w:rsid w:val="00BB13AC"/>
    <w:rsid w:val="00BB5FE0"/>
    <w:rsid w:val="00BD51D2"/>
    <w:rsid w:val="00BE44E4"/>
    <w:rsid w:val="00BF2EF8"/>
    <w:rsid w:val="00BF335E"/>
    <w:rsid w:val="00C1595F"/>
    <w:rsid w:val="00C21DA7"/>
    <w:rsid w:val="00C2266A"/>
    <w:rsid w:val="00C33976"/>
    <w:rsid w:val="00C437E4"/>
    <w:rsid w:val="00C5296B"/>
    <w:rsid w:val="00C70000"/>
    <w:rsid w:val="00C702A9"/>
    <w:rsid w:val="00C70DD3"/>
    <w:rsid w:val="00C77AB9"/>
    <w:rsid w:val="00C83C25"/>
    <w:rsid w:val="00C87FC6"/>
    <w:rsid w:val="00C96635"/>
    <w:rsid w:val="00C977A9"/>
    <w:rsid w:val="00CA17A2"/>
    <w:rsid w:val="00CA2AD7"/>
    <w:rsid w:val="00CA5747"/>
    <w:rsid w:val="00CA6916"/>
    <w:rsid w:val="00CB364F"/>
    <w:rsid w:val="00CB6627"/>
    <w:rsid w:val="00CD1D72"/>
    <w:rsid w:val="00CE0A23"/>
    <w:rsid w:val="00D02345"/>
    <w:rsid w:val="00D04052"/>
    <w:rsid w:val="00D1217D"/>
    <w:rsid w:val="00D304D2"/>
    <w:rsid w:val="00D46430"/>
    <w:rsid w:val="00D555A5"/>
    <w:rsid w:val="00D61D15"/>
    <w:rsid w:val="00D64EA6"/>
    <w:rsid w:val="00D67FC0"/>
    <w:rsid w:val="00D73004"/>
    <w:rsid w:val="00D740BE"/>
    <w:rsid w:val="00D853C5"/>
    <w:rsid w:val="00D8715C"/>
    <w:rsid w:val="00DA00DF"/>
    <w:rsid w:val="00DA0967"/>
    <w:rsid w:val="00DA67C6"/>
    <w:rsid w:val="00DB092A"/>
    <w:rsid w:val="00DC3A6C"/>
    <w:rsid w:val="00DD26DD"/>
    <w:rsid w:val="00DD713E"/>
    <w:rsid w:val="00DF2EFF"/>
    <w:rsid w:val="00DF358E"/>
    <w:rsid w:val="00E07E20"/>
    <w:rsid w:val="00E10E32"/>
    <w:rsid w:val="00E21EC8"/>
    <w:rsid w:val="00E668E2"/>
    <w:rsid w:val="00E67053"/>
    <w:rsid w:val="00E67954"/>
    <w:rsid w:val="00EB1223"/>
    <w:rsid w:val="00EC00DA"/>
    <w:rsid w:val="00EC4DD4"/>
    <w:rsid w:val="00EC759F"/>
    <w:rsid w:val="00EF0342"/>
    <w:rsid w:val="00EF3EEA"/>
    <w:rsid w:val="00F07CFA"/>
    <w:rsid w:val="00F210A5"/>
    <w:rsid w:val="00F22E92"/>
    <w:rsid w:val="00F23E6C"/>
    <w:rsid w:val="00F412A3"/>
    <w:rsid w:val="00F579A4"/>
    <w:rsid w:val="00F71DFE"/>
    <w:rsid w:val="00F749D4"/>
    <w:rsid w:val="00F754F4"/>
    <w:rsid w:val="00F90AEB"/>
    <w:rsid w:val="00F96B75"/>
    <w:rsid w:val="00F97929"/>
    <w:rsid w:val="00FC3187"/>
    <w:rsid w:val="00FE087A"/>
    <w:rsid w:val="00FF4F82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56D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056D7"/>
    <w:pPr>
      <w:keepNext/>
      <w:jc w:val="center"/>
      <w:outlineLvl w:val="0"/>
    </w:pPr>
    <w:rPr>
      <w:b/>
      <w:bCs/>
      <w:sz w:val="20"/>
    </w:rPr>
  </w:style>
  <w:style w:type="paragraph" w:styleId="Nadpis9">
    <w:name w:val="heading 9"/>
    <w:basedOn w:val="Normln"/>
    <w:next w:val="Normln"/>
    <w:link w:val="Nadpis9Char"/>
    <w:qFormat/>
    <w:rsid w:val="004056D7"/>
    <w:pPr>
      <w:keepNext/>
      <w:outlineLvl w:val="8"/>
    </w:pPr>
    <w:rPr>
      <w:rFonts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0C66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9Char">
    <w:name w:val="Nadpis 9 Char"/>
    <w:basedOn w:val="Standardnpsmoodstavce"/>
    <w:link w:val="Nadpis9"/>
    <w:semiHidden/>
    <w:locked/>
    <w:rsid w:val="000C6612"/>
    <w:rPr>
      <w:rFonts w:ascii="Cambria" w:hAnsi="Cambria" w:cs="Times New Roman"/>
    </w:rPr>
  </w:style>
  <w:style w:type="paragraph" w:styleId="Nzev">
    <w:name w:val="Title"/>
    <w:basedOn w:val="Normln"/>
    <w:link w:val="NzevChar"/>
    <w:qFormat/>
    <w:rsid w:val="004056D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locked/>
    <w:rsid w:val="000C661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rsid w:val="004056D7"/>
    <w:pPr>
      <w:ind w:left="720"/>
    </w:pPr>
    <w:rPr>
      <w:color w:val="FF000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0C6612"/>
    <w:rPr>
      <w:rFonts w:ascii="Arial" w:hAnsi="Arial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4056D7"/>
    <w:pPr>
      <w:ind w:left="1416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0C6612"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4056D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0C6612"/>
    <w:rPr>
      <w:rFonts w:ascii="Arial" w:hAnsi="Arial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056D7"/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0431CC"/>
    <w:rPr>
      <w:rFonts w:cs="Times New Roman"/>
    </w:rPr>
  </w:style>
  <w:style w:type="paragraph" w:styleId="Textvbloku">
    <w:name w:val="Block Text"/>
    <w:basedOn w:val="Normln"/>
    <w:semiHidden/>
    <w:rsid w:val="004056D7"/>
    <w:pPr>
      <w:ind w:left="360" w:right="-709"/>
    </w:pPr>
    <w:rPr>
      <w:rFonts w:ascii="Times New Roman" w:hAnsi="Times New Roman"/>
      <w:color w:val="000000"/>
    </w:rPr>
  </w:style>
  <w:style w:type="paragraph" w:customStyle="1" w:styleId="Smlouva">
    <w:name w:val="Smlouva"/>
    <w:rsid w:val="004056D7"/>
    <w:pPr>
      <w:widowControl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rsid w:val="004056D7"/>
    <w:pPr>
      <w:numPr>
        <w:ilvl w:val="1"/>
        <w:numId w:val="14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4056D7"/>
    <w:pPr>
      <w:numPr>
        <w:numId w:val="14"/>
      </w:numPr>
      <w:spacing w:before="360" w:after="360"/>
      <w:jc w:val="center"/>
    </w:pPr>
    <w:rPr>
      <w:rFonts w:ascii="Times New Roman" w:hAnsi="Times New Roman"/>
      <w:b/>
      <w:color w:val="0000FF"/>
      <w:sz w:val="28"/>
    </w:rPr>
  </w:style>
  <w:style w:type="paragraph" w:customStyle="1" w:styleId="Bodsmlouvy-211">
    <w:name w:val="Bod smlouvy - 2.1.1"/>
    <w:basedOn w:val="Bodsmlouvy-21"/>
    <w:rsid w:val="004056D7"/>
    <w:pPr>
      <w:numPr>
        <w:ilvl w:val="2"/>
      </w:numPr>
      <w:tabs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4056D7"/>
    <w:pPr>
      <w:spacing w:before="600"/>
    </w:pPr>
    <w:rPr>
      <w:bCs/>
    </w:rPr>
  </w:style>
  <w:style w:type="paragraph" w:styleId="Zpat">
    <w:name w:val="footer"/>
    <w:basedOn w:val="Normln"/>
    <w:link w:val="ZpatChar"/>
    <w:semiHidden/>
    <w:rsid w:val="004056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0C6612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semiHidden/>
    <w:rsid w:val="004056D7"/>
    <w:rPr>
      <w:rFonts w:cs="Times New Roman"/>
    </w:rPr>
  </w:style>
  <w:style w:type="paragraph" w:customStyle="1" w:styleId="Odstavecseseznamem1">
    <w:name w:val="Odstavec se seznamem1"/>
    <w:basedOn w:val="Normln"/>
    <w:link w:val="ListParagraphChar"/>
    <w:rsid w:val="00C5296B"/>
    <w:pPr>
      <w:ind w:left="708"/>
    </w:pPr>
  </w:style>
  <w:style w:type="paragraph" w:styleId="Zkladntext2">
    <w:name w:val="Body Text 2"/>
    <w:basedOn w:val="Normln"/>
    <w:link w:val="Zkladntext2Char"/>
    <w:rsid w:val="00B23542"/>
    <w:pPr>
      <w:spacing w:after="120" w:line="480" w:lineRule="auto"/>
    </w:pPr>
    <w:rPr>
      <w:rFonts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locked/>
    <w:rsid w:val="00B23542"/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link w:val="Odstavecseseznamem1"/>
    <w:locked/>
    <w:rsid w:val="005079A0"/>
    <w:rPr>
      <w:rFonts w:ascii="Arial" w:hAnsi="Arial"/>
      <w:sz w:val="24"/>
    </w:rPr>
  </w:style>
  <w:style w:type="paragraph" w:customStyle="1" w:styleId="odrkyChar">
    <w:name w:val="odrážky Char"/>
    <w:basedOn w:val="Zkladntextodsazen"/>
    <w:rsid w:val="00EC759F"/>
    <w:pPr>
      <w:spacing w:before="120" w:after="120"/>
      <w:ind w:left="0"/>
      <w:jc w:val="both"/>
    </w:pPr>
    <w:rPr>
      <w:color w:val="auto"/>
    </w:rPr>
  </w:style>
  <w:style w:type="paragraph" w:styleId="Normlnweb">
    <w:name w:val="Normal (Web)"/>
    <w:basedOn w:val="Normln"/>
    <w:rsid w:val="00BE44E4"/>
    <w:rPr>
      <w:rFonts w:cs="Arial"/>
      <w:szCs w:val="24"/>
    </w:rPr>
  </w:style>
  <w:style w:type="character" w:styleId="Hypertextovodkaz">
    <w:name w:val="Hyperlink"/>
    <w:basedOn w:val="Standardnpsmoodstavce"/>
    <w:rsid w:val="00BE44E4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0431C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0431CC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0431CC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043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0431C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110FB8"/>
    <w:pPr>
      <w:jc w:val="both"/>
    </w:pPr>
  </w:style>
  <w:style w:type="paragraph" w:customStyle="1" w:styleId="Nzev1">
    <w:name w:val="Název1"/>
    <w:basedOn w:val="Normln"/>
    <w:rsid w:val="00110FB8"/>
    <w:pPr>
      <w:spacing w:after="120" w:line="288" w:lineRule="auto"/>
      <w:ind w:firstLine="709"/>
    </w:pPr>
    <w:rPr>
      <w:rFonts w:ascii="Times New Roman" w:hAnsi="Times New Roman"/>
      <w:shadow/>
      <w:noProof/>
    </w:rPr>
  </w:style>
  <w:style w:type="paragraph" w:customStyle="1" w:styleId="Zadavatel">
    <w:name w:val="Zadavatel"/>
    <w:basedOn w:val="Normln"/>
    <w:rsid w:val="00A541E0"/>
    <w:pPr>
      <w:ind w:left="227"/>
    </w:pPr>
    <w:rPr>
      <w:rFonts w:ascii="Arial Black" w:hAnsi="Arial Black"/>
      <w:b/>
      <w:bCs/>
      <w:sz w:val="28"/>
    </w:rPr>
  </w:style>
  <w:style w:type="paragraph" w:styleId="Zhlav">
    <w:name w:val="header"/>
    <w:basedOn w:val="Normln"/>
    <w:link w:val="ZhlavChar"/>
    <w:rsid w:val="002F7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0C6612"/>
    <w:rPr>
      <w:rFonts w:ascii="Arial" w:hAnsi="Arial" w:cs="Times New Roman"/>
      <w:sz w:val="20"/>
      <w:szCs w:val="20"/>
    </w:rPr>
  </w:style>
  <w:style w:type="paragraph" w:customStyle="1" w:styleId="Odstavecseseznamem2">
    <w:name w:val="Odstavec se seznamem2"/>
    <w:basedOn w:val="Normln"/>
    <w:rsid w:val="00EC4DD4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840472"/>
    <w:pPr>
      <w:ind w:left="720"/>
      <w:contextualSpacing/>
    </w:pPr>
    <w:rPr>
      <w:rFonts w:ascii="Times New Roman" w:hAnsi="Times New Roman"/>
    </w:rPr>
  </w:style>
  <w:style w:type="paragraph" w:customStyle="1" w:styleId="Nadpis">
    <w:name w:val="Nadpis"/>
    <w:basedOn w:val="Normln"/>
    <w:link w:val="NadpisChar"/>
    <w:rsid w:val="00786745"/>
    <w:pPr>
      <w:spacing w:after="120"/>
      <w:jc w:val="center"/>
    </w:pPr>
    <w:rPr>
      <w:rFonts w:ascii="Times New Roman" w:hAnsi="Times New Roman"/>
      <w:b/>
    </w:rPr>
  </w:style>
  <w:style w:type="character" w:customStyle="1" w:styleId="NadpisChar">
    <w:name w:val="Nadpis Char"/>
    <w:link w:val="Nadpis"/>
    <w:locked/>
    <w:rsid w:val="0078674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pindur@kr-zlins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mas.pindur@kr-zlin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zner@muzeumvalassk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38424-9081-4D4E-85BD-58ED42EB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3836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Tomáš Pindur</Manager>
  <Company>KRAJ/pindur.t</Company>
  <LinksUpToDate>false</LinksUpToDate>
  <CharactersWithSpaces>26596</CharactersWithSpaces>
  <SharedDoc>false</SharedDoc>
  <HLinks>
    <vt:vector size="12" baseType="variant">
      <vt:variant>
        <vt:i4>8192078</vt:i4>
      </vt:variant>
      <vt:variant>
        <vt:i4>3</vt:i4>
      </vt:variant>
      <vt:variant>
        <vt:i4>0</vt:i4>
      </vt:variant>
      <vt:variant>
        <vt:i4>5</vt:i4>
      </vt:variant>
      <vt:variant>
        <vt:lpwstr>mailto:lenka.struharova@14-15.cz</vt:lpwstr>
      </vt:variant>
      <vt:variant>
        <vt:lpwstr/>
      </vt:variant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mailto:tomas.pindur@kr-zlinsky.cz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Stěhování</dc:subject>
  <dc:creator>Tomáš Pindur</dc:creator>
  <cp:lastModifiedBy>trezner</cp:lastModifiedBy>
  <cp:revision>3</cp:revision>
  <cp:lastPrinted>2014-04-14T11:26:00Z</cp:lastPrinted>
  <dcterms:created xsi:type="dcterms:W3CDTF">2014-04-14T11:54:00Z</dcterms:created>
  <dcterms:modified xsi:type="dcterms:W3CDTF">2014-04-14T11:55:00Z</dcterms:modified>
</cp:coreProperties>
</file>