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36" w:rsidRDefault="00241536" w:rsidP="00241536">
      <w:pPr>
        <w:keepNext/>
        <w:keepLines/>
        <w:spacing w:line="276" w:lineRule="auto"/>
        <w:outlineLvl w:val="0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p w:rsidR="001E38D2" w:rsidRDefault="001E38D2" w:rsidP="00241536">
      <w:pPr>
        <w:keepNext/>
        <w:keepLines/>
        <w:spacing w:line="276" w:lineRule="auto"/>
        <w:outlineLvl w:val="0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1E38D2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Pravidla a etika publikování časopisu Acta </w:t>
      </w:r>
      <w:r w:rsidR="0024153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Musealia</w:t>
      </w:r>
    </w:p>
    <w:p w:rsidR="00241536" w:rsidRPr="001E38D2" w:rsidRDefault="00241536" w:rsidP="00241536">
      <w:pPr>
        <w:keepNext/>
        <w:keepLines/>
        <w:spacing w:line="276" w:lineRule="auto"/>
        <w:outlineLvl w:val="0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p w:rsidR="001E38D2" w:rsidRDefault="001E38D2" w:rsidP="00241536">
      <w:pPr>
        <w:spacing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 xml:space="preserve">Při publikování příspěvků v časopise Acta </w:t>
      </w:r>
      <w:proofErr w:type="spellStart"/>
      <w:r w:rsidRPr="001E38D2">
        <w:rPr>
          <w:rFonts w:asciiTheme="minorHAnsi" w:hAnsiTheme="minorHAnsi" w:cstheme="minorHAnsi"/>
        </w:rPr>
        <w:t>musealia</w:t>
      </w:r>
      <w:proofErr w:type="spellEnd"/>
      <w:r w:rsidRPr="001E38D2">
        <w:rPr>
          <w:rFonts w:asciiTheme="minorHAnsi" w:hAnsiTheme="minorHAnsi" w:cstheme="minorHAnsi"/>
        </w:rPr>
        <w:t xml:space="preserve"> jsou všichni zúčastnění povinni dodržovat následující pravidla a povinnosti.</w:t>
      </w:r>
    </w:p>
    <w:p w:rsidR="001E38D2" w:rsidRPr="001E38D2" w:rsidRDefault="001E38D2" w:rsidP="00241536">
      <w:pPr>
        <w:spacing w:line="276" w:lineRule="auto"/>
        <w:rPr>
          <w:rFonts w:asciiTheme="minorHAnsi" w:hAnsiTheme="minorHAnsi" w:cstheme="minorHAnsi"/>
        </w:rPr>
      </w:pPr>
    </w:p>
    <w:p w:rsidR="001E38D2" w:rsidRDefault="001E38D2" w:rsidP="00241536">
      <w:pPr>
        <w:keepNext/>
        <w:keepLines/>
        <w:spacing w:line="276" w:lineRule="auto"/>
        <w:outlineLvl w:val="3"/>
        <w:rPr>
          <w:rFonts w:asciiTheme="minorHAnsi" w:hAnsiTheme="minorHAnsi" w:cstheme="minorHAnsi"/>
          <w:b/>
          <w:bCs/>
          <w:iCs/>
          <w:lang w:eastAsia="en-US"/>
        </w:rPr>
      </w:pPr>
      <w:r w:rsidRPr="001E38D2">
        <w:rPr>
          <w:rFonts w:asciiTheme="minorHAnsi" w:hAnsiTheme="minorHAnsi" w:cstheme="minorHAnsi"/>
          <w:b/>
          <w:bCs/>
          <w:iCs/>
          <w:lang w:eastAsia="en-US"/>
        </w:rPr>
        <w:t>Povinnosti autorů:</w:t>
      </w:r>
    </w:p>
    <w:p w:rsidR="00241536" w:rsidRPr="001E38D2" w:rsidRDefault="00241536" w:rsidP="00241536">
      <w:pPr>
        <w:keepNext/>
        <w:keepLines/>
        <w:spacing w:line="276" w:lineRule="auto"/>
        <w:outlineLvl w:val="3"/>
        <w:rPr>
          <w:rFonts w:asciiTheme="minorHAnsi" w:hAnsiTheme="minorHAnsi" w:cstheme="minorHAnsi"/>
          <w:b/>
          <w:bCs/>
          <w:iCs/>
          <w:lang w:eastAsia="en-US"/>
        </w:rPr>
      </w:pPr>
    </w:p>
    <w:p w:rsidR="001E38D2" w:rsidRPr="001E38D2" w:rsidRDefault="001E38D2" w:rsidP="00241536">
      <w:pPr>
        <w:numPr>
          <w:ilvl w:val="0"/>
          <w:numId w:val="7"/>
        </w:numPr>
        <w:spacing w:after="100" w:afterAutospacing="1"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Autoři jsou povinni předložit návrh příspěvku vydavateli řádně a včas. Autoři zodpovídají za vědeckou a odbornou úroveň návrhu příspěvku, zvolenou metodiku, stejně jako za interpretaci závěrů.</w:t>
      </w:r>
    </w:p>
    <w:p w:rsidR="001E38D2" w:rsidRPr="001E38D2" w:rsidRDefault="001E38D2" w:rsidP="00241536">
      <w:pPr>
        <w:numPr>
          <w:ilvl w:val="0"/>
          <w:numId w:val="7"/>
        </w:numPr>
        <w:spacing w:after="100" w:afterAutospacing="1"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Autoři zodpovídají za originalitu návrhu příspěvku. Hlavní téma příspěvku nesmí autoři poskytnout k publikování jiným redakcím.</w:t>
      </w:r>
    </w:p>
    <w:p w:rsidR="001E38D2" w:rsidRPr="001E38D2" w:rsidRDefault="001E38D2" w:rsidP="00241536">
      <w:pPr>
        <w:numPr>
          <w:ilvl w:val="0"/>
          <w:numId w:val="7"/>
        </w:numPr>
        <w:spacing w:after="100" w:afterAutospacing="1"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Autoři jsou povinni se účastnit recenzního řízení, reagovat na připomínky recenzentů a na základě těchto připomínek provést navržené úpravy. Ve sporných případech se mohou obrátit s konkrétními podněty na editory časopisu, případně příspěvek nepublikovat.</w:t>
      </w:r>
    </w:p>
    <w:p w:rsidR="001E38D2" w:rsidRPr="001E38D2" w:rsidRDefault="001E38D2" w:rsidP="00241536">
      <w:pPr>
        <w:numPr>
          <w:ilvl w:val="0"/>
          <w:numId w:val="7"/>
        </w:numPr>
        <w:spacing w:after="100" w:afterAutospacing="1"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V kolektivu autorů mohou být jen členové, kteří významně přispěli k dosažení předkládaných výsledků výzkumu.</w:t>
      </w:r>
    </w:p>
    <w:p w:rsidR="001E38D2" w:rsidRDefault="001E38D2" w:rsidP="00E75F22">
      <w:pPr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Autoři se musí řídit pokyny pro autory a dodržovat stanovený citační aparát.</w:t>
      </w:r>
    </w:p>
    <w:p w:rsidR="001E38D2" w:rsidRPr="001E38D2" w:rsidRDefault="001E38D2" w:rsidP="00E75F22">
      <w:pPr>
        <w:spacing w:line="276" w:lineRule="auto"/>
        <w:ind w:left="720"/>
        <w:rPr>
          <w:rFonts w:asciiTheme="minorHAnsi" w:hAnsiTheme="minorHAnsi" w:cstheme="minorHAnsi"/>
        </w:rPr>
      </w:pPr>
    </w:p>
    <w:p w:rsidR="001E38D2" w:rsidRDefault="001E38D2" w:rsidP="00E75F22">
      <w:pPr>
        <w:keepNext/>
        <w:keepLines/>
        <w:spacing w:line="276" w:lineRule="auto"/>
        <w:outlineLvl w:val="3"/>
        <w:rPr>
          <w:rFonts w:asciiTheme="minorHAnsi" w:hAnsiTheme="minorHAnsi" w:cstheme="minorHAnsi"/>
          <w:b/>
          <w:bCs/>
          <w:iCs/>
          <w:lang w:eastAsia="en-US"/>
        </w:rPr>
      </w:pPr>
      <w:r w:rsidRPr="001E38D2">
        <w:rPr>
          <w:rFonts w:asciiTheme="minorHAnsi" w:hAnsiTheme="minorHAnsi" w:cstheme="minorHAnsi"/>
          <w:b/>
          <w:bCs/>
          <w:iCs/>
          <w:lang w:eastAsia="en-US"/>
        </w:rPr>
        <w:t>Povinnosti recenzentů:</w:t>
      </w:r>
    </w:p>
    <w:p w:rsidR="001E38D2" w:rsidRPr="001E38D2" w:rsidRDefault="001E38D2" w:rsidP="00241536">
      <w:pPr>
        <w:keepNext/>
        <w:keepLines/>
        <w:spacing w:line="276" w:lineRule="auto"/>
        <w:outlineLvl w:val="3"/>
        <w:rPr>
          <w:rFonts w:asciiTheme="minorHAnsi" w:hAnsiTheme="minorHAnsi" w:cstheme="minorHAnsi"/>
          <w:b/>
          <w:bCs/>
          <w:iCs/>
          <w:lang w:eastAsia="en-US"/>
        </w:rPr>
      </w:pPr>
    </w:p>
    <w:p w:rsidR="001E38D2" w:rsidRPr="00E75F22" w:rsidRDefault="001E38D2" w:rsidP="00241536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1E38D2">
        <w:rPr>
          <w:rFonts w:asciiTheme="minorHAnsi" w:hAnsiTheme="minorHAnsi" w:cstheme="minorHAnsi"/>
        </w:rPr>
        <w:t xml:space="preserve">Texty </w:t>
      </w:r>
      <w:r w:rsidRPr="00E75F22">
        <w:rPr>
          <w:rFonts w:asciiTheme="minorHAnsi" w:hAnsiTheme="minorHAnsi" w:cstheme="minorHAnsi"/>
        </w:rPr>
        <w:t xml:space="preserve">deklarované jako studie (mimo </w:t>
      </w:r>
      <w:proofErr w:type="spellStart"/>
      <w:r w:rsidRPr="00E75F22">
        <w:rPr>
          <w:rFonts w:asciiTheme="minorHAnsi" w:hAnsiTheme="minorHAnsi" w:cstheme="minorHAnsi"/>
        </w:rPr>
        <w:t>musealia</w:t>
      </w:r>
      <w:proofErr w:type="spellEnd"/>
      <w:r w:rsidRPr="00E75F22">
        <w:rPr>
          <w:rFonts w:asciiTheme="minorHAnsi" w:hAnsiTheme="minorHAnsi" w:cstheme="minorHAnsi"/>
        </w:rPr>
        <w:t xml:space="preserve">, </w:t>
      </w:r>
      <w:proofErr w:type="spellStart"/>
      <w:r w:rsidRPr="00E75F22">
        <w:rPr>
          <w:rFonts w:asciiTheme="minorHAnsi" w:hAnsiTheme="minorHAnsi" w:cstheme="minorHAnsi"/>
        </w:rPr>
        <w:t>personalia</w:t>
      </w:r>
      <w:proofErr w:type="spellEnd"/>
      <w:r w:rsidRPr="00E75F22">
        <w:rPr>
          <w:rFonts w:asciiTheme="minorHAnsi" w:hAnsiTheme="minorHAnsi" w:cstheme="minorHAnsi"/>
        </w:rPr>
        <w:t xml:space="preserve">, </w:t>
      </w:r>
      <w:proofErr w:type="spellStart"/>
      <w:r w:rsidRPr="00E75F22">
        <w:rPr>
          <w:rFonts w:asciiTheme="minorHAnsi" w:hAnsiTheme="minorHAnsi" w:cstheme="minorHAnsi"/>
        </w:rPr>
        <w:t>miscelania</w:t>
      </w:r>
      <w:proofErr w:type="spellEnd"/>
      <w:r w:rsidRPr="00E75F22">
        <w:rPr>
          <w:rFonts w:asciiTheme="minorHAnsi" w:hAnsiTheme="minorHAnsi" w:cstheme="minorHAnsi"/>
        </w:rPr>
        <w:t xml:space="preserve"> a recenze) podléhají povinnosti recenzního řízení, v jehož rámci jsou příspěvky anonymně posuzovány dvěma oponenty. Výběr recenzenta (domácího nebo zahraničního) vychází z tematického zaměření posuzovaného textu a specializace recenzenta.</w:t>
      </w:r>
    </w:p>
    <w:p w:rsidR="001E38D2" w:rsidRPr="00E75F22" w:rsidRDefault="001E38D2" w:rsidP="00241536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E75F22">
        <w:rPr>
          <w:rFonts w:asciiTheme="minorHAnsi" w:eastAsia="Calibri" w:hAnsiTheme="minorHAnsi" w:cstheme="minorHAnsi"/>
          <w:lang w:eastAsia="en-US"/>
        </w:rPr>
        <w:t>Recenzenti musí zachovávat objektivitu.</w:t>
      </w:r>
    </w:p>
    <w:p w:rsidR="001E38D2" w:rsidRPr="001E38D2" w:rsidRDefault="001E38D2" w:rsidP="00241536">
      <w:pPr>
        <w:numPr>
          <w:ilvl w:val="0"/>
          <w:numId w:val="5"/>
        </w:numPr>
        <w:spacing w:after="100" w:afterAutospacing="1" w:line="276" w:lineRule="auto"/>
        <w:rPr>
          <w:rFonts w:asciiTheme="minorHAnsi" w:hAnsiTheme="minorHAnsi" w:cstheme="minorHAnsi"/>
        </w:rPr>
      </w:pPr>
      <w:r w:rsidRPr="00E75F22">
        <w:rPr>
          <w:rFonts w:asciiTheme="minorHAnsi" w:hAnsiTheme="minorHAnsi" w:cstheme="minorHAnsi"/>
        </w:rPr>
        <w:t>Recenzenti můžou odmítnout vypracování recenzního posudku z důvodu střetu</w:t>
      </w:r>
      <w:r w:rsidRPr="001E38D2">
        <w:rPr>
          <w:rFonts w:asciiTheme="minorHAnsi" w:hAnsiTheme="minorHAnsi" w:cstheme="minorHAnsi"/>
        </w:rPr>
        <w:t xml:space="preserve"> odborných zájmů. Za střet zájmu se považuje:</w:t>
      </w:r>
    </w:p>
    <w:p w:rsidR="001E38D2" w:rsidRPr="001E38D2" w:rsidRDefault="001E38D2" w:rsidP="00241536">
      <w:pPr>
        <w:numPr>
          <w:ilvl w:val="1"/>
          <w:numId w:val="5"/>
        </w:numPr>
        <w:spacing w:after="100" w:afterAutospacing="1"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profesionální, finanční nebo osobní prospěch recenzenta ze schválení nebo odmítnutí recenzovaného příspěvku;</w:t>
      </w:r>
    </w:p>
    <w:p w:rsidR="001E38D2" w:rsidRPr="001E38D2" w:rsidRDefault="001E38D2" w:rsidP="00241536">
      <w:pPr>
        <w:numPr>
          <w:ilvl w:val="1"/>
          <w:numId w:val="5"/>
        </w:numPr>
        <w:spacing w:after="100" w:afterAutospacing="1"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spolupráce na daném projektu v uplynulých pěti letech;</w:t>
      </w:r>
    </w:p>
    <w:p w:rsidR="001E38D2" w:rsidRPr="001E38D2" w:rsidRDefault="001E38D2" w:rsidP="00241536">
      <w:pPr>
        <w:numPr>
          <w:ilvl w:val="1"/>
          <w:numId w:val="5"/>
        </w:numPr>
        <w:spacing w:after="100" w:afterAutospacing="1"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zásadní názorový rozdíl na nosné téma recenzovaného příspěvku;</w:t>
      </w:r>
    </w:p>
    <w:p w:rsidR="001E38D2" w:rsidRPr="001E38D2" w:rsidRDefault="001E38D2" w:rsidP="00241536">
      <w:pPr>
        <w:numPr>
          <w:ilvl w:val="1"/>
          <w:numId w:val="5"/>
        </w:numPr>
        <w:spacing w:after="100" w:afterAutospacing="1"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blízký profesionální nebo soukromý vztah k autorovi nebo některému z členů autorského týmu.</w:t>
      </w:r>
    </w:p>
    <w:p w:rsidR="001E38D2" w:rsidRPr="001E38D2" w:rsidRDefault="001E38D2" w:rsidP="00241536">
      <w:pPr>
        <w:numPr>
          <w:ilvl w:val="0"/>
          <w:numId w:val="5"/>
        </w:numPr>
        <w:spacing w:after="100" w:afterAutospacing="1"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Pokud recenzenti z některého z výše uvedených důvodů písemně neodmítnou vypracování posudku, má redakce za to, že žádný střet zájmů neexistuje.</w:t>
      </w:r>
    </w:p>
    <w:p w:rsidR="001E38D2" w:rsidRPr="001E38D2" w:rsidRDefault="001E38D2" w:rsidP="00241536">
      <w:pPr>
        <w:numPr>
          <w:ilvl w:val="0"/>
          <w:numId w:val="5"/>
        </w:numPr>
        <w:spacing w:after="100" w:afterAutospacing="1"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Recenzenti by měli autora upozornit na chybějící významné publikované tituly k danému tématu.</w:t>
      </w:r>
    </w:p>
    <w:p w:rsidR="001E38D2" w:rsidRPr="001E38D2" w:rsidRDefault="001E38D2" w:rsidP="00241536">
      <w:pPr>
        <w:numPr>
          <w:ilvl w:val="0"/>
          <w:numId w:val="5"/>
        </w:numPr>
        <w:spacing w:after="100" w:afterAutospacing="1" w:line="276" w:lineRule="auto"/>
        <w:contextualSpacing/>
        <w:jc w:val="both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lastRenderedPageBreak/>
        <w:t>Na základě vyjádření oponentů je rukopis přijat k publikování, vrácen autorovi k přepracování či zcela odmítnut. V případě rozdílných stanovisek obou oponentů, je zadán třetí posudek. Pokud i nadále přetrvávají pochyby, je rozhodnutí o publikování textu v kompetenci Redakční rady časopisu.</w:t>
      </w:r>
    </w:p>
    <w:p w:rsidR="001E38D2" w:rsidRPr="001E38D2" w:rsidRDefault="001E38D2" w:rsidP="00241536">
      <w:pPr>
        <w:spacing w:after="100" w:afterAutospacing="1" w:line="276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1E38D2" w:rsidRDefault="001E38D2" w:rsidP="00241536">
      <w:pPr>
        <w:keepNext/>
        <w:keepLines/>
        <w:spacing w:line="276" w:lineRule="auto"/>
        <w:outlineLvl w:val="3"/>
        <w:rPr>
          <w:rFonts w:asciiTheme="minorHAnsi" w:hAnsiTheme="minorHAnsi" w:cstheme="minorHAnsi"/>
          <w:b/>
          <w:bCs/>
          <w:iCs/>
          <w:lang w:eastAsia="en-US"/>
        </w:rPr>
      </w:pPr>
      <w:r w:rsidRPr="001E38D2">
        <w:rPr>
          <w:rFonts w:asciiTheme="minorHAnsi" w:hAnsiTheme="minorHAnsi" w:cstheme="minorHAnsi"/>
          <w:b/>
          <w:bCs/>
          <w:iCs/>
          <w:lang w:eastAsia="en-US"/>
        </w:rPr>
        <w:t>Povinnosti redakční rady:</w:t>
      </w:r>
    </w:p>
    <w:p w:rsidR="0062137D" w:rsidRPr="001E38D2" w:rsidRDefault="0062137D" w:rsidP="00241536">
      <w:pPr>
        <w:keepNext/>
        <w:keepLines/>
        <w:spacing w:line="276" w:lineRule="auto"/>
        <w:outlineLvl w:val="3"/>
        <w:rPr>
          <w:rFonts w:asciiTheme="minorHAnsi" w:hAnsiTheme="minorHAnsi" w:cstheme="minorHAnsi"/>
          <w:b/>
          <w:bCs/>
          <w:iCs/>
          <w:lang w:eastAsia="en-US"/>
        </w:rPr>
      </w:pPr>
    </w:p>
    <w:p w:rsidR="001E38D2" w:rsidRPr="001E38D2" w:rsidRDefault="001E38D2" w:rsidP="007A5707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 xml:space="preserve">Pověření zástupci redakční rady zachovávají objektivní přístup ke všem dodaným příspěvkům, </w:t>
      </w:r>
      <w:proofErr w:type="gramStart"/>
      <w:r w:rsidRPr="001E38D2">
        <w:rPr>
          <w:rFonts w:asciiTheme="minorHAnsi" w:hAnsiTheme="minorHAnsi" w:cstheme="minorHAnsi"/>
        </w:rPr>
        <w:t>tzn.</w:t>
      </w:r>
      <w:proofErr w:type="gramEnd"/>
      <w:r w:rsidRPr="001E38D2">
        <w:rPr>
          <w:rFonts w:asciiTheme="minorHAnsi" w:hAnsiTheme="minorHAnsi" w:cstheme="minorHAnsi"/>
        </w:rPr>
        <w:t xml:space="preserve"> v procesu rozhodování </w:t>
      </w:r>
      <w:proofErr w:type="gramStart"/>
      <w:r w:rsidRPr="001E38D2">
        <w:rPr>
          <w:rFonts w:asciiTheme="minorHAnsi" w:hAnsiTheme="minorHAnsi" w:cstheme="minorHAnsi"/>
        </w:rPr>
        <w:t>jsou</w:t>
      </w:r>
      <w:proofErr w:type="gramEnd"/>
      <w:r w:rsidRPr="001E38D2">
        <w:rPr>
          <w:rFonts w:asciiTheme="minorHAnsi" w:hAnsiTheme="minorHAnsi" w:cstheme="minorHAnsi"/>
        </w:rPr>
        <w:t xml:space="preserve"> povinni vyvarovat se střetu zájmů a ctít hlavní kritéria výběru příspěvků, která jsou:</w:t>
      </w:r>
    </w:p>
    <w:p w:rsidR="001E38D2" w:rsidRPr="001E38D2" w:rsidRDefault="001E38D2" w:rsidP="007A5707">
      <w:pPr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odborná úroveň a význam daného příspěvku;</w:t>
      </w:r>
    </w:p>
    <w:p w:rsidR="001E38D2" w:rsidRPr="001E38D2" w:rsidRDefault="001E38D2" w:rsidP="007A5707">
      <w:pPr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soulad tématu s odborným zaměřením časopisu.</w:t>
      </w:r>
    </w:p>
    <w:p w:rsidR="001E38D2" w:rsidRPr="001E38D2" w:rsidRDefault="001E38D2" w:rsidP="007A5707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Pověření zástupci redakční rady jsou v recenzním řízení povinni zachovávat anonymitu recenzentů i autorů.</w:t>
      </w:r>
      <w:bookmarkStart w:id="0" w:name="_GoBack"/>
      <w:bookmarkEnd w:id="0"/>
    </w:p>
    <w:p w:rsidR="001E38D2" w:rsidRPr="001E38D2" w:rsidRDefault="001E38D2" w:rsidP="007A5707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Hlavní a výkonný redaktor ve spolupráci s redakční radou řeší případná odvolání autorů proti připomínkám z recenzního řízení a jiné stížnosti.</w:t>
      </w:r>
    </w:p>
    <w:p w:rsidR="001E38D2" w:rsidRPr="001E38D2" w:rsidRDefault="001E38D2" w:rsidP="007A5707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Hlavní a výkonný redaktor s konečnou platností rozhodují o odmítnutí nebo přijetí příspěvku k publikování.</w:t>
      </w:r>
    </w:p>
    <w:p w:rsidR="001E38D2" w:rsidRPr="001E38D2" w:rsidRDefault="001E38D2" w:rsidP="007A5707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Redakční rada svou činností usiluje o neustálé zlepšování odborné i formální stránky časopisu, podporuje svobodu projevu, v souladu s obecně respektovanou etikou je připravena po předchozím projednání publikovat případné aktuální opravy, odvolání a omluvy.</w:t>
      </w:r>
    </w:p>
    <w:p w:rsidR="001E38D2" w:rsidRPr="001E38D2" w:rsidRDefault="001E38D2" w:rsidP="007A5707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Vydává pokyny týkající se celé redakční práce (pokyny pro autory, pokyny pro recenzní řízení a recenzenty aj.).</w:t>
      </w:r>
    </w:p>
    <w:p w:rsidR="001E38D2" w:rsidRPr="001E38D2" w:rsidRDefault="001E38D2" w:rsidP="007A5707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1E38D2">
        <w:rPr>
          <w:rFonts w:asciiTheme="minorHAnsi" w:hAnsiTheme="minorHAnsi" w:cstheme="minorHAnsi"/>
        </w:rPr>
        <w:t>Garantuje dodržování výše uvedených pravidel.</w:t>
      </w:r>
    </w:p>
    <w:p w:rsidR="001E38D2" w:rsidRPr="001E38D2" w:rsidRDefault="001E38D2" w:rsidP="00241536">
      <w:pPr>
        <w:spacing w:after="100" w:afterAutospacing="1" w:line="276" w:lineRule="auto"/>
        <w:outlineLvl w:val="1"/>
        <w:rPr>
          <w:rFonts w:asciiTheme="minorHAnsi" w:hAnsiTheme="minorHAnsi" w:cstheme="minorHAnsi"/>
          <w:b/>
          <w:bCs/>
        </w:rPr>
      </w:pPr>
    </w:p>
    <w:p w:rsidR="001E38D2" w:rsidRPr="001E38D2" w:rsidRDefault="001E38D2" w:rsidP="00241536">
      <w:pPr>
        <w:spacing w:after="100" w:afterAutospacing="1" w:line="276" w:lineRule="auto"/>
        <w:outlineLvl w:val="1"/>
        <w:rPr>
          <w:rFonts w:asciiTheme="minorHAnsi" w:hAnsiTheme="minorHAnsi" w:cstheme="minorHAnsi"/>
          <w:b/>
          <w:bCs/>
        </w:rPr>
      </w:pPr>
    </w:p>
    <w:p w:rsidR="003A0CC9" w:rsidRPr="001E38D2" w:rsidRDefault="003A0CC9" w:rsidP="00241536">
      <w:pPr>
        <w:spacing w:line="276" w:lineRule="auto"/>
        <w:rPr>
          <w:rFonts w:asciiTheme="minorHAnsi" w:hAnsiTheme="minorHAnsi" w:cstheme="minorHAnsi"/>
        </w:rPr>
      </w:pPr>
    </w:p>
    <w:sectPr w:rsidR="003A0CC9" w:rsidRPr="001E38D2" w:rsidSect="003A0CC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4B" w:rsidRDefault="00DD184B" w:rsidP="003A0CC9">
      <w:r>
        <w:separator/>
      </w:r>
    </w:p>
  </w:endnote>
  <w:endnote w:type="continuationSeparator" w:id="0">
    <w:p w:rsidR="00DD184B" w:rsidRDefault="00DD184B" w:rsidP="003A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FC" w:rsidRPr="001E38D2" w:rsidRDefault="0062626A">
    <w:pPr>
      <w:pStyle w:val="Zpat"/>
      <w:rPr>
        <w:color w:val="404040"/>
        <w:sz w:val="16"/>
        <w:szCs w:val="16"/>
      </w:rPr>
    </w:pPr>
    <w:r w:rsidRPr="0062626A">
      <w:rPr>
        <w:noProof/>
        <w:szCs w:val="16"/>
      </w:rPr>
      <w:drawing>
        <wp:inline distT="0" distB="0" distL="0" distR="0">
          <wp:extent cx="6645910" cy="442044"/>
          <wp:effectExtent l="19050" t="0" r="254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4B" w:rsidRDefault="00DD184B" w:rsidP="003A0CC9">
      <w:r>
        <w:separator/>
      </w:r>
    </w:p>
  </w:footnote>
  <w:footnote w:type="continuationSeparator" w:id="0">
    <w:p w:rsidR="00DD184B" w:rsidRDefault="00DD184B" w:rsidP="003A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C9" w:rsidRDefault="0062626A">
    <w:pPr>
      <w:pStyle w:val="Zhlav"/>
    </w:pPr>
    <w:r w:rsidRPr="0062626A">
      <w:rPr>
        <w:noProof/>
      </w:rPr>
      <w:drawing>
        <wp:inline distT="0" distB="0" distL="0" distR="0">
          <wp:extent cx="6645910" cy="556366"/>
          <wp:effectExtent l="1905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6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C97"/>
    <w:multiLevelType w:val="hybridMultilevel"/>
    <w:tmpl w:val="EFC603EE"/>
    <w:lvl w:ilvl="0" w:tplc="4D145B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26B765B2"/>
    <w:multiLevelType w:val="hybridMultilevel"/>
    <w:tmpl w:val="9D28A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1E91"/>
    <w:multiLevelType w:val="hybridMultilevel"/>
    <w:tmpl w:val="CB7E2828"/>
    <w:lvl w:ilvl="0" w:tplc="04050019">
      <w:start w:val="1"/>
      <w:numFmt w:val="lowerLetter"/>
      <w:lvlText w:val="%1."/>
      <w:lvlJc w:val="left"/>
      <w:pPr>
        <w:ind w:left="1137" w:hanging="360"/>
      </w:p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3105547E"/>
    <w:multiLevelType w:val="hybridMultilevel"/>
    <w:tmpl w:val="CB7E2828"/>
    <w:lvl w:ilvl="0" w:tplc="04050019">
      <w:start w:val="1"/>
      <w:numFmt w:val="lowerLetter"/>
      <w:lvlText w:val="%1."/>
      <w:lvlJc w:val="left"/>
      <w:pPr>
        <w:ind w:left="1137" w:hanging="360"/>
      </w:p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 w15:restartNumberingAfterBreak="0">
    <w:nsid w:val="34EC7BA8"/>
    <w:multiLevelType w:val="multilevel"/>
    <w:tmpl w:val="6CE8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F2500C"/>
    <w:multiLevelType w:val="hybridMultilevel"/>
    <w:tmpl w:val="4F3E7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06E64"/>
    <w:multiLevelType w:val="multilevel"/>
    <w:tmpl w:val="65E4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C45D3"/>
    <w:multiLevelType w:val="multilevel"/>
    <w:tmpl w:val="C21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C9"/>
    <w:rsid w:val="0002051C"/>
    <w:rsid w:val="000675A2"/>
    <w:rsid w:val="000D31DA"/>
    <w:rsid w:val="000F4E09"/>
    <w:rsid w:val="00113E66"/>
    <w:rsid w:val="00151DD0"/>
    <w:rsid w:val="00173B6A"/>
    <w:rsid w:val="001A371D"/>
    <w:rsid w:val="001C4CCF"/>
    <w:rsid w:val="001E38D2"/>
    <w:rsid w:val="00205AE7"/>
    <w:rsid w:val="00241536"/>
    <w:rsid w:val="002830BD"/>
    <w:rsid w:val="002C1CFA"/>
    <w:rsid w:val="002E2306"/>
    <w:rsid w:val="00305F7C"/>
    <w:rsid w:val="003113E4"/>
    <w:rsid w:val="003506DF"/>
    <w:rsid w:val="00372792"/>
    <w:rsid w:val="00387375"/>
    <w:rsid w:val="003A0CC9"/>
    <w:rsid w:val="004076D2"/>
    <w:rsid w:val="004333BC"/>
    <w:rsid w:val="004630C4"/>
    <w:rsid w:val="004A45E6"/>
    <w:rsid w:val="005C1CF6"/>
    <w:rsid w:val="005F7E41"/>
    <w:rsid w:val="0062137D"/>
    <w:rsid w:val="0062626A"/>
    <w:rsid w:val="00672366"/>
    <w:rsid w:val="006B7B1A"/>
    <w:rsid w:val="006C0082"/>
    <w:rsid w:val="00705FFE"/>
    <w:rsid w:val="0072322E"/>
    <w:rsid w:val="00727DC4"/>
    <w:rsid w:val="00733908"/>
    <w:rsid w:val="0077364D"/>
    <w:rsid w:val="007A5707"/>
    <w:rsid w:val="007F780E"/>
    <w:rsid w:val="00841673"/>
    <w:rsid w:val="00851306"/>
    <w:rsid w:val="00881B51"/>
    <w:rsid w:val="009A208F"/>
    <w:rsid w:val="009C0B77"/>
    <w:rsid w:val="00A26A7A"/>
    <w:rsid w:val="00AC1AB4"/>
    <w:rsid w:val="00B11025"/>
    <w:rsid w:val="00B66CF8"/>
    <w:rsid w:val="00BB4B42"/>
    <w:rsid w:val="00C26AC0"/>
    <w:rsid w:val="00C67A49"/>
    <w:rsid w:val="00CE1681"/>
    <w:rsid w:val="00D105BC"/>
    <w:rsid w:val="00D12991"/>
    <w:rsid w:val="00D234A8"/>
    <w:rsid w:val="00D33EEF"/>
    <w:rsid w:val="00D655FC"/>
    <w:rsid w:val="00D67840"/>
    <w:rsid w:val="00D9367B"/>
    <w:rsid w:val="00DD184B"/>
    <w:rsid w:val="00DE101A"/>
    <w:rsid w:val="00E330A9"/>
    <w:rsid w:val="00E41D6C"/>
    <w:rsid w:val="00E50357"/>
    <w:rsid w:val="00E75F22"/>
    <w:rsid w:val="00E866FA"/>
    <w:rsid w:val="00ED1C39"/>
    <w:rsid w:val="00F43A8D"/>
    <w:rsid w:val="00F45BB2"/>
    <w:rsid w:val="00F62419"/>
    <w:rsid w:val="00FA05EB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C1DD9-07E8-4520-84B6-C8EEB327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05F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5FF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CC9"/>
  </w:style>
  <w:style w:type="paragraph" w:styleId="Zpat">
    <w:name w:val="footer"/>
    <w:basedOn w:val="Normln"/>
    <w:link w:val="ZpatChar"/>
    <w:uiPriority w:val="99"/>
    <w:unhideWhenUsed/>
    <w:rsid w:val="003A0C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CC9"/>
  </w:style>
  <w:style w:type="paragraph" w:styleId="Textbubliny">
    <w:name w:val="Balloon Text"/>
    <w:basedOn w:val="Normln"/>
    <w:link w:val="TextbublinyChar"/>
    <w:uiPriority w:val="99"/>
    <w:semiHidden/>
    <w:unhideWhenUsed/>
    <w:rsid w:val="003A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CC9"/>
    <w:rPr>
      <w:rFonts w:ascii="Tahoma" w:hAnsi="Tahoma" w:cs="Tahoma"/>
      <w:sz w:val="16"/>
      <w:szCs w:val="16"/>
    </w:rPr>
  </w:style>
  <w:style w:type="character" w:customStyle="1" w:styleId="tel">
    <w:name w:val="tel"/>
    <w:basedOn w:val="Standardnpsmoodstavce"/>
    <w:rsid w:val="00D655FC"/>
  </w:style>
  <w:style w:type="character" w:styleId="Hypertextovodkaz">
    <w:name w:val="Hyperlink"/>
    <w:basedOn w:val="Standardnpsmoodstavce"/>
    <w:uiPriority w:val="99"/>
    <w:unhideWhenUsed/>
    <w:rsid w:val="00D655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330A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33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9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05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5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05FFE"/>
    <w:pPr>
      <w:spacing w:before="100" w:beforeAutospacing="1" w:after="100" w:afterAutospacing="1"/>
    </w:pPr>
  </w:style>
  <w:style w:type="paragraph" w:customStyle="1" w:styleId="western">
    <w:name w:val="western"/>
    <w:basedOn w:val="Normln"/>
    <w:rsid w:val="00705F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5ADD4-2D89-44DF-8323-4CF435B1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stodulka</dc:creator>
  <cp:lastModifiedBy>Samuel Španihel</cp:lastModifiedBy>
  <cp:revision>5</cp:revision>
  <cp:lastPrinted>2017-11-02T08:23:00Z</cp:lastPrinted>
  <dcterms:created xsi:type="dcterms:W3CDTF">2021-11-30T13:43:00Z</dcterms:created>
  <dcterms:modified xsi:type="dcterms:W3CDTF">2021-12-01T09:57:00Z</dcterms:modified>
</cp:coreProperties>
</file>