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B2" w:rsidRDefault="004B66B2" w:rsidP="00E92FE1">
      <w:pPr>
        <w:spacing w:line="276" w:lineRule="auto"/>
        <w:rPr>
          <w:rFonts w:eastAsia="Calibri"/>
          <w:b/>
          <w:sz w:val="28"/>
          <w:szCs w:val="28"/>
          <w:lang w:val="en-GB" w:eastAsia="en-US"/>
        </w:rPr>
      </w:pPr>
    </w:p>
    <w:p w:rsidR="004B66B2" w:rsidRPr="004B66B2" w:rsidRDefault="004B66B2" w:rsidP="00E92FE1">
      <w:pPr>
        <w:spacing w:line="276" w:lineRule="auto"/>
        <w:rPr>
          <w:rFonts w:asciiTheme="minorHAnsi" w:eastAsia="Calibri" w:hAnsiTheme="minorHAnsi" w:cstheme="minorHAnsi"/>
          <w:b/>
          <w:sz w:val="28"/>
          <w:szCs w:val="28"/>
          <w:lang w:val="en-GB" w:eastAsia="en-US"/>
        </w:rPr>
      </w:pPr>
      <w:r w:rsidRPr="004B66B2">
        <w:rPr>
          <w:rFonts w:asciiTheme="minorHAnsi" w:eastAsia="Calibri" w:hAnsiTheme="minorHAnsi" w:cstheme="minorHAnsi"/>
          <w:b/>
          <w:sz w:val="28"/>
          <w:szCs w:val="28"/>
          <w:lang w:val="en-GB" w:eastAsia="en-US"/>
        </w:rPr>
        <w:t xml:space="preserve">Rules and Ethics for Publishing </w:t>
      </w:r>
      <w:r w:rsidR="00DF6F03" w:rsidRPr="00DF6F03">
        <w:rPr>
          <w:rFonts w:asciiTheme="minorHAnsi" w:eastAsia="Calibri" w:hAnsiTheme="minorHAnsi" w:cstheme="minorHAnsi"/>
          <w:b/>
          <w:sz w:val="28"/>
          <w:szCs w:val="28"/>
          <w:lang w:val="en-GB" w:eastAsia="en-US"/>
        </w:rPr>
        <w:t xml:space="preserve">Acta </w:t>
      </w:r>
      <w:proofErr w:type="spellStart"/>
      <w:r w:rsidR="00DF6F03" w:rsidRPr="00DF6F03">
        <w:rPr>
          <w:rFonts w:asciiTheme="minorHAnsi" w:eastAsia="Calibri" w:hAnsiTheme="minorHAnsi" w:cstheme="minorHAnsi"/>
          <w:b/>
          <w:sz w:val="28"/>
          <w:szCs w:val="28"/>
          <w:lang w:val="en-GB" w:eastAsia="en-US"/>
        </w:rPr>
        <w:t>Carpathica</w:t>
      </w:r>
      <w:proofErr w:type="spellEnd"/>
      <w:r w:rsidR="00DF6F03" w:rsidRPr="00DF6F03">
        <w:rPr>
          <w:rFonts w:asciiTheme="minorHAnsi" w:eastAsia="Calibri" w:hAnsiTheme="minorHAnsi" w:cstheme="minorHAnsi"/>
          <w:b/>
          <w:sz w:val="28"/>
          <w:szCs w:val="28"/>
          <w:lang w:val="en-GB" w:eastAsia="en-US"/>
        </w:rPr>
        <w:t xml:space="preserve"> </w:t>
      </w:r>
      <w:proofErr w:type="spellStart"/>
      <w:r w:rsidR="00DF6F03" w:rsidRPr="00DF6F03">
        <w:rPr>
          <w:rFonts w:asciiTheme="minorHAnsi" w:eastAsia="Calibri" w:hAnsiTheme="minorHAnsi" w:cstheme="minorHAnsi"/>
          <w:b/>
          <w:sz w:val="28"/>
          <w:szCs w:val="28"/>
          <w:lang w:val="en-GB" w:eastAsia="en-US"/>
        </w:rPr>
        <w:t>Occidentalis</w:t>
      </w:r>
      <w:proofErr w:type="spellEnd"/>
    </w:p>
    <w:p w:rsidR="004B66B2" w:rsidRPr="004B66B2" w:rsidRDefault="004B66B2" w:rsidP="00E92FE1">
      <w:pPr>
        <w:spacing w:line="276" w:lineRule="auto"/>
        <w:rPr>
          <w:rFonts w:asciiTheme="minorHAnsi" w:eastAsia="Calibri" w:hAnsiTheme="minorHAnsi" w:cstheme="minorHAnsi"/>
          <w:lang w:val="en-GB" w:eastAsia="en-US"/>
        </w:rPr>
      </w:pPr>
    </w:p>
    <w:p w:rsidR="004B66B2" w:rsidRPr="004B66B2" w:rsidRDefault="004B66B2" w:rsidP="00E92FE1">
      <w:pPr>
        <w:spacing w:line="276" w:lineRule="auto"/>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 xml:space="preserve">When publishing contributions in </w:t>
      </w:r>
      <w:r w:rsidR="00FB3D5D" w:rsidRPr="00FB3D5D">
        <w:rPr>
          <w:rFonts w:asciiTheme="minorHAnsi" w:eastAsia="Calibri" w:hAnsiTheme="minorHAnsi" w:cstheme="minorHAnsi"/>
          <w:lang w:val="en-GB" w:eastAsia="en-US"/>
        </w:rPr>
        <w:t xml:space="preserve">Acta </w:t>
      </w:r>
      <w:proofErr w:type="spellStart"/>
      <w:r w:rsidR="00FB3D5D" w:rsidRPr="00FB3D5D">
        <w:rPr>
          <w:rFonts w:asciiTheme="minorHAnsi" w:eastAsia="Calibri" w:hAnsiTheme="minorHAnsi" w:cstheme="minorHAnsi"/>
          <w:lang w:val="en-GB" w:eastAsia="en-US"/>
        </w:rPr>
        <w:t>Carpathica</w:t>
      </w:r>
      <w:proofErr w:type="spellEnd"/>
      <w:r w:rsidR="00FB3D5D" w:rsidRPr="00FB3D5D">
        <w:rPr>
          <w:rFonts w:asciiTheme="minorHAnsi" w:eastAsia="Calibri" w:hAnsiTheme="minorHAnsi" w:cstheme="minorHAnsi"/>
          <w:lang w:val="en-GB" w:eastAsia="en-US"/>
        </w:rPr>
        <w:t xml:space="preserve"> </w:t>
      </w:r>
      <w:proofErr w:type="spellStart"/>
      <w:r w:rsidR="00FB3D5D" w:rsidRPr="00FB3D5D">
        <w:rPr>
          <w:rFonts w:asciiTheme="minorHAnsi" w:eastAsia="Calibri" w:hAnsiTheme="minorHAnsi" w:cstheme="minorHAnsi"/>
          <w:lang w:val="en-GB" w:eastAsia="en-US"/>
        </w:rPr>
        <w:t>Occidentalis</w:t>
      </w:r>
      <w:proofErr w:type="spellEnd"/>
      <w:r w:rsidRPr="004B66B2">
        <w:rPr>
          <w:rFonts w:asciiTheme="minorHAnsi" w:eastAsia="Calibri" w:hAnsiTheme="minorHAnsi" w:cstheme="minorHAnsi"/>
          <w:lang w:val="en-GB" w:eastAsia="en-US"/>
        </w:rPr>
        <w:t>, all participants to the process will comply with the following rules and duties.</w:t>
      </w:r>
    </w:p>
    <w:p w:rsidR="004B66B2" w:rsidRPr="004B66B2" w:rsidRDefault="004B66B2" w:rsidP="00E92FE1">
      <w:pPr>
        <w:spacing w:line="276" w:lineRule="auto"/>
        <w:rPr>
          <w:rFonts w:asciiTheme="minorHAnsi" w:eastAsia="Calibri" w:hAnsiTheme="minorHAnsi" w:cstheme="minorHAnsi"/>
          <w:lang w:val="en-GB" w:eastAsia="en-US"/>
        </w:rPr>
      </w:pPr>
    </w:p>
    <w:p w:rsidR="004B66B2" w:rsidRDefault="004B66B2" w:rsidP="00E92FE1">
      <w:pPr>
        <w:spacing w:line="276" w:lineRule="auto"/>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authors:</w:t>
      </w:r>
      <w:bookmarkStart w:id="0" w:name="_GoBack"/>
      <w:bookmarkEnd w:id="0"/>
    </w:p>
    <w:p w:rsidR="00E92FE1" w:rsidRPr="00E92FE1" w:rsidRDefault="00E92FE1" w:rsidP="00E92FE1">
      <w:pPr>
        <w:spacing w:line="276" w:lineRule="auto"/>
        <w:rPr>
          <w:rFonts w:asciiTheme="minorHAnsi" w:eastAsia="Calibri" w:hAnsiTheme="minorHAnsi" w:cstheme="minorHAnsi"/>
          <w:b/>
          <w:lang w:val="en-GB" w:eastAsia="en-US"/>
        </w:rPr>
      </w:pP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submit the proposal to the publisher properly and in a timely manner. The authors are responsible for factual and professional standard of their paper and chosen methodology as well as interpretation of conclusions.</w:t>
      </w: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also responsible for the originality of their contribution. The main topic may not be offered to be published in other publications.</w:t>
      </w: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be subject of reviewing process, respond to the remarks of the reviewers and, based on these remarks, proceed with suggested amendments. If in disagreement, they may address the actual saving clauses to the editorial board of the journal, or decide not to have their contribution published.</w:t>
      </w: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Only</w:t>
      </w:r>
      <w:proofErr w:type="gramEnd"/>
      <w:r w:rsidRPr="004B66B2">
        <w:rPr>
          <w:rFonts w:asciiTheme="minorHAnsi" w:eastAsia="Calibri" w:hAnsiTheme="minorHAnsi" w:cstheme="minorHAnsi"/>
          <w:lang w:val="en-GB" w:eastAsia="en-US"/>
        </w:rPr>
        <w:t xml:space="preserve"> such authors who contributed significantly to achieving the presented results of the research can be named as a part of a team of authors.</w:t>
      </w: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4B66B2">
        <w:rPr>
          <w:rFonts w:asciiTheme="minorHAnsi" w:eastAsia="Calibri" w:hAnsiTheme="minorHAnsi" w:cstheme="minorHAnsi"/>
          <w:lang w:val="en-GB" w:eastAsia="en-US"/>
        </w:rPr>
        <w:tab/>
      </w:r>
      <w:proofErr w:type="gramStart"/>
      <w:r w:rsidRPr="004B66B2">
        <w:rPr>
          <w:rFonts w:asciiTheme="minorHAnsi" w:eastAsia="Calibri" w:hAnsiTheme="minorHAnsi" w:cstheme="minorHAnsi"/>
          <w:lang w:val="en-GB" w:eastAsia="en-US"/>
        </w:rPr>
        <w:t>The</w:t>
      </w:r>
      <w:proofErr w:type="gramEnd"/>
      <w:r w:rsidRPr="004B66B2">
        <w:rPr>
          <w:rFonts w:asciiTheme="minorHAnsi" w:eastAsia="Calibri" w:hAnsiTheme="minorHAnsi" w:cstheme="minorHAnsi"/>
          <w:lang w:val="en-GB" w:eastAsia="en-US"/>
        </w:rPr>
        <w:t xml:space="preserve"> authors are obliged to observe the rules for the authors and adhere to the prescribed quotation form.</w:t>
      </w:r>
    </w:p>
    <w:p w:rsidR="004B66B2" w:rsidRPr="004B66B2" w:rsidRDefault="004B66B2" w:rsidP="00E92FE1">
      <w:pPr>
        <w:spacing w:line="276" w:lineRule="auto"/>
        <w:ind w:left="720" w:hanging="720"/>
        <w:rPr>
          <w:rFonts w:asciiTheme="minorHAnsi" w:eastAsia="Calibri" w:hAnsiTheme="minorHAnsi" w:cstheme="minorHAnsi"/>
          <w:lang w:val="en-GB" w:eastAsia="en-US"/>
        </w:rPr>
      </w:pPr>
    </w:p>
    <w:p w:rsidR="004B66B2" w:rsidRPr="004B66B2" w:rsidRDefault="004B66B2" w:rsidP="00E92FE1">
      <w:pPr>
        <w:spacing w:line="276" w:lineRule="auto"/>
        <w:ind w:left="720" w:hanging="720"/>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reviewers:</w:t>
      </w:r>
    </w:p>
    <w:p w:rsidR="004B66B2" w:rsidRPr="004B66B2" w:rsidRDefault="004B66B2" w:rsidP="00E92FE1">
      <w:pPr>
        <w:spacing w:line="276" w:lineRule="auto"/>
        <w:ind w:left="720" w:hanging="720"/>
        <w:rPr>
          <w:rFonts w:asciiTheme="minorHAnsi" w:eastAsia="Calibri" w:hAnsiTheme="minorHAnsi" w:cstheme="minorHAnsi"/>
          <w:lang w:val="en-GB" w:eastAsia="en-US"/>
        </w:rPr>
      </w:pPr>
    </w:p>
    <w:p w:rsidR="004B66B2" w:rsidRPr="00E92FE1" w:rsidRDefault="004B66B2" w:rsidP="00E92FE1">
      <w:pPr>
        <w:spacing w:line="276" w:lineRule="auto"/>
        <w:ind w:left="36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E92FE1">
        <w:rPr>
          <w:rFonts w:asciiTheme="minorHAnsi" w:eastAsia="Calibri" w:hAnsiTheme="minorHAnsi" w:cstheme="minorHAnsi"/>
          <w:lang w:val="en-GB" w:eastAsia="en-US"/>
        </w:rPr>
        <w:tab/>
        <w:t>Texts declared as studies</w:t>
      </w:r>
      <w:r w:rsidR="00E92FE1" w:rsidRPr="00E92FE1">
        <w:rPr>
          <w:rFonts w:asciiTheme="minorHAnsi" w:eastAsia="Calibri" w:hAnsiTheme="minorHAnsi" w:cstheme="minorHAnsi"/>
          <w:lang w:val="en-GB" w:eastAsia="en-US"/>
        </w:rPr>
        <w:t xml:space="preserve"> (except currents news and personals) </w:t>
      </w:r>
      <w:r w:rsidRPr="00E92FE1">
        <w:rPr>
          <w:rFonts w:asciiTheme="minorHAnsi" w:eastAsia="Calibri" w:hAnsiTheme="minorHAnsi" w:cstheme="minorHAnsi"/>
          <w:lang w:val="en-GB" w:eastAsia="en-US"/>
        </w:rPr>
        <w:t>are subject to reviewing process, in the frame of which the contribution is assessed anonymously by two reviewers. The appointment of a reviewer (local or from abroad) is based on the topic of the reviewed text and specialisation of the reviewer.</w:t>
      </w:r>
    </w:p>
    <w:p w:rsidR="00E92FE1" w:rsidRDefault="004B66B2" w:rsidP="00E92FE1">
      <w:pPr>
        <w:spacing w:line="276" w:lineRule="auto"/>
        <w:ind w:left="36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Pr="00E92FE1">
        <w:rPr>
          <w:rFonts w:asciiTheme="minorHAnsi" w:eastAsia="Calibri" w:hAnsiTheme="minorHAnsi" w:cstheme="minorHAnsi"/>
          <w:lang w:val="en-GB" w:eastAsia="en-US"/>
        </w:rPr>
        <w:tab/>
        <w:t>Reviewers must observe objectivity.</w:t>
      </w:r>
    </w:p>
    <w:p w:rsidR="004B66B2" w:rsidRPr="00E92FE1" w:rsidRDefault="004B66B2" w:rsidP="00E92FE1">
      <w:pPr>
        <w:spacing w:line="276" w:lineRule="auto"/>
        <w:ind w:left="360"/>
        <w:rPr>
          <w:rFonts w:asciiTheme="minorHAnsi" w:eastAsia="Calibri" w:hAnsiTheme="minorHAnsi" w:cstheme="minorHAnsi"/>
          <w:lang w:val="en-GB" w:eastAsia="en-US"/>
        </w:rPr>
      </w:pPr>
      <w:r w:rsidRPr="003B2373">
        <w:rPr>
          <w:rFonts w:asciiTheme="minorHAnsi" w:eastAsia="Calibri" w:hAnsiTheme="minorHAnsi" w:cstheme="minorHAnsi"/>
          <w:sz w:val="20"/>
          <w:szCs w:val="20"/>
          <w:lang w:val="en-GB" w:eastAsia="en-US"/>
        </w:rPr>
        <w:t>●</w:t>
      </w:r>
      <w:r w:rsidR="00E92FE1">
        <w:rPr>
          <w:rFonts w:asciiTheme="minorHAnsi" w:eastAsia="Calibri" w:hAnsiTheme="minorHAnsi" w:cstheme="minorHAnsi"/>
          <w:lang w:val="en-GB" w:eastAsia="en-US"/>
        </w:rPr>
        <w:t xml:space="preserve">    </w:t>
      </w:r>
      <w:r w:rsidRPr="00E92FE1">
        <w:rPr>
          <w:rFonts w:asciiTheme="minorHAnsi" w:eastAsia="Calibri" w:hAnsiTheme="minorHAnsi" w:cstheme="minorHAnsi"/>
          <w:lang w:val="en-GB" w:eastAsia="en-US"/>
        </w:rPr>
        <w:t xml:space="preserve">Reviewer may refuse to review a contribution if there may be a conflict of professional interest. </w:t>
      </w:r>
      <w:r w:rsidR="00E92FE1">
        <w:rPr>
          <w:rFonts w:asciiTheme="minorHAnsi" w:eastAsia="Calibri" w:hAnsiTheme="minorHAnsi" w:cstheme="minorHAnsi"/>
          <w:lang w:val="en-GB" w:eastAsia="en-US"/>
        </w:rPr>
        <w:t xml:space="preserve">    </w:t>
      </w:r>
      <w:r w:rsidR="00E92FE1">
        <w:rPr>
          <w:rFonts w:asciiTheme="minorHAnsi" w:eastAsia="Calibri" w:hAnsiTheme="minorHAnsi" w:cstheme="minorHAnsi"/>
          <w:lang w:val="en-GB" w:eastAsia="en-US"/>
        </w:rPr>
        <w:tab/>
      </w:r>
      <w:r w:rsidRPr="00E92FE1">
        <w:rPr>
          <w:rFonts w:asciiTheme="minorHAnsi" w:eastAsia="Calibri" w:hAnsiTheme="minorHAnsi" w:cstheme="minorHAnsi"/>
          <w:lang w:val="en-GB" w:eastAsia="en-US"/>
        </w:rPr>
        <w:t>Such a conflict represents:</w:t>
      </w:r>
    </w:p>
    <w:p w:rsidR="004B66B2" w:rsidRPr="003B2373" w:rsidRDefault="004B66B2" w:rsidP="003B2373">
      <w:pPr>
        <w:pStyle w:val="Odstavecseseznamem"/>
        <w:numPr>
          <w:ilvl w:val="0"/>
          <w:numId w:val="12"/>
        </w:numPr>
        <w:spacing w:line="276" w:lineRule="auto"/>
        <w:rPr>
          <w:rFonts w:asciiTheme="minorHAnsi" w:eastAsia="Calibri" w:hAnsiTheme="minorHAnsi" w:cstheme="minorHAnsi"/>
          <w:lang w:val="en-GB" w:eastAsia="en-US"/>
        </w:rPr>
      </w:pPr>
      <w:r w:rsidRPr="003B2373">
        <w:rPr>
          <w:rFonts w:asciiTheme="minorHAnsi" w:eastAsia="Calibri" w:hAnsiTheme="minorHAnsi" w:cstheme="minorHAnsi"/>
          <w:lang w:val="en-GB" w:eastAsia="en-US"/>
        </w:rPr>
        <w:t>professional, financial or personal gain for accepting or refusing a contribution;</w:t>
      </w:r>
    </w:p>
    <w:p w:rsidR="004B66B2" w:rsidRPr="003B2373" w:rsidRDefault="004B66B2" w:rsidP="003B2373">
      <w:pPr>
        <w:pStyle w:val="Odstavecseseznamem"/>
        <w:numPr>
          <w:ilvl w:val="0"/>
          <w:numId w:val="12"/>
        </w:numPr>
        <w:spacing w:line="276" w:lineRule="auto"/>
        <w:rPr>
          <w:rFonts w:asciiTheme="minorHAnsi" w:eastAsia="Calibri" w:hAnsiTheme="minorHAnsi" w:cstheme="minorHAnsi"/>
          <w:lang w:val="en-GB" w:eastAsia="en-US"/>
        </w:rPr>
      </w:pPr>
      <w:r w:rsidRPr="003B2373">
        <w:rPr>
          <w:rFonts w:asciiTheme="minorHAnsi" w:eastAsia="Calibri" w:hAnsiTheme="minorHAnsi" w:cstheme="minorHAnsi"/>
          <w:lang w:val="en-GB" w:eastAsia="en-US"/>
        </w:rPr>
        <w:t>cooperation on the project in question in the past five years;</w:t>
      </w:r>
    </w:p>
    <w:p w:rsidR="004B66B2" w:rsidRPr="003B2373" w:rsidRDefault="004B66B2" w:rsidP="003B2373">
      <w:pPr>
        <w:pStyle w:val="Odstavecseseznamem"/>
        <w:numPr>
          <w:ilvl w:val="0"/>
          <w:numId w:val="12"/>
        </w:numPr>
        <w:spacing w:line="276" w:lineRule="auto"/>
        <w:rPr>
          <w:rFonts w:asciiTheme="minorHAnsi" w:eastAsia="Calibri" w:hAnsiTheme="minorHAnsi" w:cstheme="minorHAnsi"/>
          <w:lang w:val="en-GB" w:eastAsia="en-US"/>
        </w:rPr>
      </w:pPr>
      <w:r w:rsidRPr="003B2373">
        <w:rPr>
          <w:rFonts w:asciiTheme="minorHAnsi" w:eastAsia="Calibri" w:hAnsiTheme="minorHAnsi" w:cstheme="minorHAnsi"/>
          <w:lang w:val="en-GB" w:eastAsia="en-US"/>
        </w:rPr>
        <w:t>fundamental difference in opinion on the principal topic of the reviewed contribution;</w:t>
      </w:r>
    </w:p>
    <w:p w:rsidR="004B66B2" w:rsidRPr="003B2373" w:rsidRDefault="004B66B2" w:rsidP="003B2373">
      <w:pPr>
        <w:pStyle w:val="Odstavecseseznamem"/>
        <w:numPr>
          <w:ilvl w:val="0"/>
          <w:numId w:val="12"/>
        </w:numPr>
        <w:spacing w:line="276" w:lineRule="auto"/>
        <w:rPr>
          <w:rFonts w:asciiTheme="minorHAnsi" w:eastAsia="Calibri" w:hAnsiTheme="minorHAnsi" w:cstheme="minorHAnsi"/>
          <w:lang w:val="en-GB" w:eastAsia="en-US"/>
        </w:rPr>
      </w:pPr>
      <w:proofErr w:type="gramStart"/>
      <w:r w:rsidRPr="003B2373">
        <w:rPr>
          <w:rFonts w:asciiTheme="minorHAnsi" w:eastAsia="Calibri" w:hAnsiTheme="minorHAnsi" w:cstheme="minorHAnsi"/>
          <w:lang w:val="en-GB" w:eastAsia="en-US"/>
        </w:rPr>
        <w:t>close</w:t>
      </w:r>
      <w:proofErr w:type="gramEnd"/>
      <w:r w:rsidRPr="003B2373">
        <w:rPr>
          <w:rFonts w:asciiTheme="minorHAnsi" w:eastAsia="Calibri" w:hAnsiTheme="minorHAnsi" w:cstheme="minorHAnsi"/>
          <w:lang w:val="en-GB" w:eastAsia="en-US"/>
        </w:rPr>
        <w:t xml:space="preserve"> professional or personal relation to the author or one of the team of the authors, or if is reviewer employed in the identical organization as author or one of the team of the authors</w:t>
      </w:r>
      <w:r w:rsidR="00E92FE1" w:rsidRPr="003B2373">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Pr>
          <w:rFonts w:asciiTheme="minorHAnsi" w:eastAsia="Calibri" w:hAnsiTheme="minorHAnsi" w:cstheme="minorHAnsi"/>
          <w:lang w:val="en-GB" w:eastAsia="en-US"/>
        </w:rPr>
        <w:t xml:space="preserve">     </w:t>
      </w:r>
      <w:proofErr w:type="gramStart"/>
      <w:r w:rsidR="004B66B2" w:rsidRPr="004B66B2">
        <w:rPr>
          <w:rFonts w:asciiTheme="minorHAnsi" w:eastAsia="Calibri" w:hAnsiTheme="minorHAnsi" w:cstheme="minorHAnsi"/>
          <w:lang w:val="en-GB" w:eastAsia="en-US"/>
        </w:rPr>
        <w:t>Unless</w:t>
      </w:r>
      <w:proofErr w:type="gramEnd"/>
      <w:r w:rsidR="004B66B2" w:rsidRPr="004B66B2">
        <w:rPr>
          <w:rFonts w:asciiTheme="minorHAnsi" w:eastAsia="Calibri" w:hAnsiTheme="minorHAnsi" w:cstheme="minorHAnsi"/>
          <w:lang w:val="en-GB" w:eastAsia="en-US"/>
        </w:rPr>
        <w:t xml:space="preserve"> a reviewer declines in writing to review for one of the above reasons, the editorial board understand there is no conflict of interest</w:t>
      </w:r>
      <w:r w:rsidR="00E92FE1">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lastRenderedPageBreak/>
        <w:t xml:space="preserve">     </w:t>
      </w:r>
      <w:r w:rsidR="004B66B2" w:rsidRPr="003B2373">
        <w:rPr>
          <w:rFonts w:asciiTheme="minorHAnsi" w:eastAsia="Calibri" w:hAnsiTheme="minorHAnsi" w:cstheme="minorHAnsi"/>
          <w:sz w:val="20"/>
          <w:szCs w:val="20"/>
          <w:lang w:val="en-GB" w:eastAsia="en-US"/>
        </w:rPr>
        <w:t>●</w:t>
      </w:r>
      <w:r w:rsidR="004B66B2" w:rsidRPr="003B2373">
        <w:rPr>
          <w:rFonts w:asciiTheme="minorHAnsi" w:eastAsia="Calibri" w:hAnsiTheme="minorHAnsi" w:cstheme="minorHAnsi"/>
          <w:sz w:val="20"/>
          <w:szCs w:val="20"/>
          <w:lang w:val="en-GB" w:eastAsia="en-US"/>
        </w:rPr>
        <w:tab/>
      </w:r>
      <w:proofErr w:type="gramStart"/>
      <w:r w:rsidR="004B66B2" w:rsidRPr="004B66B2">
        <w:rPr>
          <w:rFonts w:asciiTheme="minorHAnsi" w:eastAsia="Calibri" w:hAnsiTheme="minorHAnsi" w:cstheme="minorHAnsi"/>
          <w:lang w:val="en-GB" w:eastAsia="en-US"/>
        </w:rPr>
        <w:t>The</w:t>
      </w:r>
      <w:proofErr w:type="gramEnd"/>
      <w:r w:rsidR="004B66B2" w:rsidRPr="004B66B2">
        <w:rPr>
          <w:rFonts w:asciiTheme="minorHAnsi" w:eastAsia="Calibri" w:hAnsiTheme="minorHAnsi" w:cstheme="minorHAnsi"/>
          <w:lang w:val="en-GB" w:eastAsia="en-US"/>
        </w:rPr>
        <w:t xml:space="preserve"> reviewers should notify the author if any major published sources pertaining to the topic are missing</w:t>
      </w:r>
      <w:r w:rsidR="00E92FE1">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Based</w:t>
      </w:r>
      <w:proofErr w:type="gramEnd"/>
      <w:r w:rsidR="004B66B2" w:rsidRPr="004B66B2">
        <w:rPr>
          <w:rFonts w:asciiTheme="minorHAnsi" w:eastAsia="Calibri" w:hAnsiTheme="minorHAnsi" w:cstheme="minorHAnsi"/>
          <w:lang w:val="en-GB" w:eastAsia="en-US"/>
        </w:rPr>
        <w:t xml:space="preserve"> on the reviews, the contribution is accepted by the editorial board to be printed, returned to the author for revision or declined. If the two opponents are of considerably different opinions, the third review is sought. If the differences in opinions persist, the decision whether to publish a contribution is in the competence of the editorial board.</w:t>
      </w:r>
    </w:p>
    <w:p w:rsidR="004B66B2" w:rsidRPr="004B66B2" w:rsidRDefault="004B66B2" w:rsidP="00E92FE1">
      <w:pPr>
        <w:spacing w:line="276" w:lineRule="auto"/>
        <w:ind w:left="720" w:hanging="720"/>
        <w:rPr>
          <w:rFonts w:asciiTheme="minorHAnsi" w:eastAsia="Calibri" w:hAnsiTheme="minorHAnsi" w:cstheme="minorHAnsi"/>
          <w:lang w:val="en-GB" w:eastAsia="en-US"/>
        </w:rPr>
      </w:pPr>
    </w:p>
    <w:p w:rsidR="004B66B2" w:rsidRPr="004B66B2" w:rsidRDefault="004B66B2" w:rsidP="00E92FE1">
      <w:pPr>
        <w:spacing w:line="276" w:lineRule="auto"/>
        <w:ind w:left="720" w:hanging="720"/>
        <w:rPr>
          <w:rFonts w:asciiTheme="minorHAnsi" w:eastAsia="Calibri" w:hAnsiTheme="minorHAnsi" w:cstheme="minorHAnsi"/>
          <w:b/>
          <w:lang w:val="en-GB" w:eastAsia="en-US"/>
        </w:rPr>
      </w:pPr>
      <w:r w:rsidRPr="004B66B2">
        <w:rPr>
          <w:rFonts w:asciiTheme="minorHAnsi" w:eastAsia="Calibri" w:hAnsiTheme="minorHAnsi" w:cstheme="minorHAnsi"/>
          <w:b/>
          <w:lang w:val="en-GB" w:eastAsia="en-US"/>
        </w:rPr>
        <w:t>Duties of the editorial board:</w:t>
      </w:r>
    </w:p>
    <w:p w:rsidR="004B66B2" w:rsidRPr="004B66B2" w:rsidRDefault="004B66B2" w:rsidP="00E92FE1">
      <w:pPr>
        <w:spacing w:line="276" w:lineRule="auto"/>
        <w:ind w:left="720" w:hanging="720"/>
        <w:rPr>
          <w:rFonts w:asciiTheme="minorHAnsi" w:eastAsia="Calibri" w:hAnsiTheme="minorHAnsi" w:cstheme="minorHAnsi"/>
          <w:lang w:val="en-GB" w:eastAsia="en-US"/>
        </w:rPr>
      </w:pPr>
    </w:p>
    <w:p w:rsidR="003B2373" w:rsidRDefault="003B2373" w:rsidP="003B2373">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t>Members of the editorial board in charge maintain objective approach to all submitted contributions, i.e. in the course of the decision process they are obliged to avoid conflict of interest and honour the main criteria for selection of the contributions, which are:</w:t>
      </w:r>
    </w:p>
    <w:p w:rsidR="004B66B2" w:rsidRPr="003B2373" w:rsidRDefault="003B2373" w:rsidP="003B2373">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lang w:val="en-GB" w:eastAsia="en-US"/>
        </w:rPr>
        <w:tab/>
      </w:r>
      <w:r>
        <w:rPr>
          <w:rFonts w:asciiTheme="minorHAnsi" w:eastAsia="Calibri" w:hAnsiTheme="minorHAnsi" w:cstheme="minorHAnsi"/>
          <w:lang w:val="en-GB" w:eastAsia="en-US"/>
        </w:rPr>
        <w:tab/>
      </w:r>
      <w:r w:rsidRPr="003B2373">
        <w:rPr>
          <w:rFonts w:asciiTheme="minorHAnsi" w:eastAsia="Calibri" w:hAnsiTheme="minorHAnsi" w:cstheme="minorHAnsi"/>
          <w:sz w:val="20"/>
          <w:szCs w:val="20"/>
          <w:lang w:val="en-GB" w:eastAsia="en-US"/>
        </w:rPr>
        <w:t>○</w:t>
      </w:r>
      <w:r>
        <w:rPr>
          <w:rFonts w:asciiTheme="minorHAnsi" w:eastAsia="Calibri" w:hAnsiTheme="minorHAnsi" w:cstheme="minorHAnsi"/>
          <w:lang w:val="en-GB" w:eastAsia="en-US"/>
        </w:rPr>
        <w:t xml:space="preserve">     </w:t>
      </w:r>
      <w:proofErr w:type="gramStart"/>
      <w:r w:rsidR="004B66B2" w:rsidRPr="003B2373">
        <w:rPr>
          <w:rFonts w:asciiTheme="minorHAnsi" w:eastAsia="Calibri" w:hAnsiTheme="minorHAnsi" w:cstheme="minorHAnsi"/>
          <w:lang w:val="en-GB" w:eastAsia="en-US"/>
        </w:rPr>
        <w:t>professional</w:t>
      </w:r>
      <w:proofErr w:type="gramEnd"/>
      <w:r w:rsidR="004B66B2" w:rsidRPr="003B2373">
        <w:rPr>
          <w:rFonts w:asciiTheme="minorHAnsi" w:eastAsia="Calibri" w:hAnsiTheme="minorHAnsi" w:cstheme="minorHAnsi"/>
          <w:lang w:val="en-GB" w:eastAsia="en-US"/>
        </w:rPr>
        <w:t xml:space="preserve"> standard and importance of a given contribution</w:t>
      </w:r>
      <w:r w:rsidR="003F298C" w:rsidRPr="003F298C">
        <w:rPr>
          <w:rFonts w:asciiTheme="minorHAnsi" w:eastAsia="Calibri" w:hAnsiTheme="minorHAnsi" w:cstheme="minorHAnsi"/>
          <w:lang w:eastAsia="en-US"/>
        </w:rPr>
        <w:t>;</w:t>
      </w:r>
    </w:p>
    <w:p w:rsidR="004B66B2" w:rsidRPr="004B66B2" w:rsidRDefault="004B66B2" w:rsidP="00E92FE1">
      <w:pPr>
        <w:spacing w:line="276" w:lineRule="auto"/>
        <w:ind w:left="720" w:hanging="720"/>
        <w:rPr>
          <w:rFonts w:asciiTheme="minorHAnsi" w:eastAsia="Calibri" w:hAnsiTheme="minorHAnsi" w:cstheme="minorHAnsi"/>
          <w:lang w:val="en-GB" w:eastAsia="en-US"/>
        </w:rPr>
      </w:pPr>
      <w:r w:rsidRPr="004B66B2">
        <w:rPr>
          <w:rFonts w:asciiTheme="minorHAnsi" w:eastAsia="Calibri" w:hAnsiTheme="minorHAnsi" w:cstheme="minorHAnsi"/>
          <w:lang w:val="en-GB" w:eastAsia="en-US"/>
        </w:rPr>
        <w:tab/>
      </w:r>
      <w:r w:rsidR="003B2373">
        <w:rPr>
          <w:rFonts w:asciiTheme="minorHAnsi" w:eastAsia="Calibri" w:hAnsiTheme="minorHAnsi" w:cstheme="minorHAnsi"/>
          <w:lang w:val="en-GB" w:eastAsia="en-US"/>
        </w:rPr>
        <w:t xml:space="preserve">             </w:t>
      </w:r>
      <w:r w:rsidRPr="003B2373">
        <w:rPr>
          <w:rFonts w:asciiTheme="minorHAnsi" w:eastAsia="Calibri" w:hAnsiTheme="minorHAnsi" w:cstheme="minorHAnsi"/>
          <w:sz w:val="20"/>
          <w:szCs w:val="20"/>
          <w:lang w:val="en-GB" w:eastAsia="en-US"/>
        </w:rPr>
        <w:t>○</w:t>
      </w:r>
      <w:r w:rsidR="003B2373">
        <w:rPr>
          <w:rFonts w:asciiTheme="minorHAnsi" w:eastAsia="Calibri" w:hAnsiTheme="minorHAnsi" w:cstheme="minorHAnsi"/>
          <w:lang w:val="en-GB" w:eastAsia="en-US"/>
        </w:rPr>
        <w:t xml:space="preserve">     </w:t>
      </w:r>
      <w:proofErr w:type="gramStart"/>
      <w:r w:rsidRPr="004B66B2">
        <w:rPr>
          <w:rFonts w:asciiTheme="minorHAnsi" w:eastAsia="Calibri" w:hAnsiTheme="minorHAnsi" w:cstheme="minorHAnsi"/>
          <w:lang w:val="en-GB" w:eastAsia="en-US"/>
        </w:rPr>
        <w:t>compliance</w:t>
      </w:r>
      <w:proofErr w:type="gramEnd"/>
      <w:r w:rsidRPr="004B66B2">
        <w:rPr>
          <w:rFonts w:asciiTheme="minorHAnsi" w:eastAsia="Calibri" w:hAnsiTheme="minorHAnsi" w:cstheme="minorHAnsi"/>
          <w:lang w:val="en-GB" w:eastAsia="en-US"/>
        </w:rPr>
        <w:t xml:space="preserve"> of the topic with the professional orientation of the periodical</w:t>
      </w:r>
      <w:r w:rsidR="003B2373">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In</w:t>
      </w:r>
      <w:proofErr w:type="gramEnd"/>
      <w:r w:rsidR="004B66B2" w:rsidRPr="004B66B2">
        <w:rPr>
          <w:rFonts w:asciiTheme="minorHAnsi" w:eastAsia="Calibri" w:hAnsiTheme="minorHAnsi" w:cstheme="minorHAnsi"/>
          <w:lang w:val="en-GB" w:eastAsia="en-US"/>
        </w:rPr>
        <w:t xml:space="preserve"> the reviewing process, the members of the editorial board in charge are obliged to maintain the anonymity of both the reviewers and the authors</w:t>
      </w:r>
      <w:r>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Any</w:t>
      </w:r>
      <w:proofErr w:type="gramEnd"/>
      <w:r w:rsidR="004B66B2" w:rsidRPr="004B66B2">
        <w:rPr>
          <w:rFonts w:asciiTheme="minorHAnsi" w:eastAsia="Calibri" w:hAnsiTheme="minorHAnsi" w:cstheme="minorHAnsi"/>
          <w:lang w:val="en-GB" w:eastAsia="en-US"/>
        </w:rPr>
        <w:t xml:space="preserve"> appeals by the authors against the reviews as well as any other complaints are dealt with by the chief and executive editors in cooperation with the editorial board</w:t>
      </w:r>
      <w:r>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The</w:t>
      </w:r>
      <w:proofErr w:type="gramEnd"/>
      <w:r w:rsidR="004B66B2" w:rsidRPr="004B66B2">
        <w:rPr>
          <w:rFonts w:asciiTheme="minorHAnsi" w:eastAsia="Calibri" w:hAnsiTheme="minorHAnsi" w:cstheme="minorHAnsi"/>
          <w:lang w:val="en-GB" w:eastAsia="en-US"/>
        </w:rPr>
        <w:t xml:space="preserve"> decision whether to publish a contribution is the final and irrevocable decision of the chief and executive editors</w:t>
      </w:r>
      <w:r w:rsidR="003F298C">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The</w:t>
      </w:r>
      <w:proofErr w:type="gramEnd"/>
      <w:r w:rsidR="004B66B2" w:rsidRPr="004B66B2">
        <w:rPr>
          <w:rFonts w:asciiTheme="minorHAnsi" w:eastAsia="Calibri" w:hAnsiTheme="minorHAnsi" w:cstheme="minorHAnsi"/>
          <w:lang w:val="en-GB" w:eastAsia="en-US"/>
        </w:rPr>
        <w:t xml:space="preserve"> editorial board continuously strive to improve the periodical in both professional and formal respect, they encourage the freedom of speech and in compliance with generally respected ethics are prepared, after a prior discussion, to publish amendments, appeals or apologies.</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The</w:t>
      </w:r>
      <w:proofErr w:type="gramEnd"/>
      <w:r w:rsidR="004B66B2" w:rsidRPr="004B66B2">
        <w:rPr>
          <w:rFonts w:asciiTheme="minorHAnsi" w:eastAsia="Calibri" w:hAnsiTheme="minorHAnsi" w:cstheme="minorHAnsi"/>
          <w:lang w:val="en-GB" w:eastAsia="en-US"/>
        </w:rPr>
        <w:t xml:space="preserve"> editorial board define instructions pertaining to the editorial process (instructions for the authors, instructions for the reviewing process, instructions for the reviewers, etc.)</w:t>
      </w:r>
      <w:r w:rsidR="003F298C">
        <w:rPr>
          <w:rFonts w:asciiTheme="minorHAnsi" w:eastAsia="Calibri" w:hAnsiTheme="minorHAnsi" w:cstheme="minorHAnsi"/>
          <w:lang w:val="en-GB" w:eastAsia="en-US"/>
        </w:rPr>
        <w:t>.</w:t>
      </w:r>
    </w:p>
    <w:p w:rsidR="004B66B2" w:rsidRPr="004B66B2" w:rsidRDefault="003B2373" w:rsidP="00E92FE1">
      <w:pPr>
        <w:spacing w:line="276" w:lineRule="auto"/>
        <w:ind w:left="720" w:hanging="720"/>
        <w:rPr>
          <w:rFonts w:asciiTheme="minorHAnsi" w:eastAsia="Calibri" w:hAnsiTheme="minorHAnsi" w:cstheme="minorHAnsi"/>
          <w:lang w:val="en-GB" w:eastAsia="en-US"/>
        </w:rPr>
      </w:pPr>
      <w:r>
        <w:rPr>
          <w:rFonts w:asciiTheme="minorHAnsi" w:eastAsia="Calibri" w:hAnsiTheme="minorHAnsi" w:cstheme="minorHAnsi"/>
          <w:sz w:val="20"/>
          <w:szCs w:val="20"/>
          <w:lang w:val="en-GB" w:eastAsia="en-US"/>
        </w:rPr>
        <w:t xml:space="preserve">    </w:t>
      </w:r>
      <w:r w:rsidR="004B66B2" w:rsidRPr="003B2373">
        <w:rPr>
          <w:rFonts w:asciiTheme="minorHAnsi" w:eastAsia="Calibri" w:hAnsiTheme="minorHAnsi" w:cstheme="minorHAnsi"/>
          <w:sz w:val="20"/>
          <w:szCs w:val="20"/>
          <w:lang w:val="en-GB" w:eastAsia="en-US"/>
        </w:rPr>
        <w:t>●</w:t>
      </w:r>
      <w:r w:rsidR="004B66B2" w:rsidRPr="004B66B2">
        <w:rPr>
          <w:rFonts w:asciiTheme="minorHAnsi" w:eastAsia="Calibri" w:hAnsiTheme="minorHAnsi" w:cstheme="minorHAnsi"/>
          <w:lang w:val="en-GB" w:eastAsia="en-US"/>
        </w:rPr>
        <w:tab/>
      </w:r>
      <w:proofErr w:type="gramStart"/>
      <w:r w:rsidR="004B66B2" w:rsidRPr="004B66B2">
        <w:rPr>
          <w:rFonts w:asciiTheme="minorHAnsi" w:eastAsia="Calibri" w:hAnsiTheme="minorHAnsi" w:cstheme="minorHAnsi"/>
          <w:lang w:val="en-GB" w:eastAsia="en-US"/>
        </w:rPr>
        <w:t>The</w:t>
      </w:r>
      <w:proofErr w:type="gramEnd"/>
      <w:r w:rsidR="004B66B2" w:rsidRPr="004B66B2">
        <w:rPr>
          <w:rFonts w:asciiTheme="minorHAnsi" w:eastAsia="Calibri" w:hAnsiTheme="minorHAnsi" w:cstheme="minorHAnsi"/>
          <w:lang w:val="en-GB" w:eastAsia="en-US"/>
        </w:rPr>
        <w:t xml:space="preserve"> editorial board guarantee observing of the above stated rules.</w:t>
      </w:r>
    </w:p>
    <w:p w:rsidR="004B66B2" w:rsidRPr="004B66B2" w:rsidRDefault="004B66B2" w:rsidP="00E92FE1">
      <w:pPr>
        <w:spacing w:after="160" w:line="276" w:lineRule="auto"/>
        <w:rPr>
          <w:rFonts w:asciiTheme="minorHAnsi" w:eastAsia="Calibri" w:hAnsiTheme="minorHAnsi" w:cstheme="minorHAnsi"/>
          <w:lang w:val="en-GB" w:eastAsia="en-US"/>
        </w:rPr>
      </w:pPr>
    </w:p>
    <w:p w:rsidR="003A0CC9" w:rsidRPr="004B66B2" w:rsidRDefault="003A0CC9" w:rsidP="00E92FE1">
      <w:pPr>
        <w:spacing w:line="276" w:lineRule="auto"/>
        <w:rPr>
          <w:rFonts w:asciiTheme="minorHAnsi" w:hAnsiTheme="minorHAnsi" w:cstheme="minorHAnsi"/>
          <w:lang w:val="en-GB"/>
        </w:rPr>
      </w:pPr>
    </w:p>
    <w:sectPr w:rsidR="003A0CC9" w:rsidRPr="004B66B2" w:rsidSect="003A0CC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27" w:rsidRDefault="00192D27" w:rsidP="003A0CC9">
      <w:r>
        <w:separator/>
      </w:r>
    </w:p>
  </w:endnote>
  <w:endnote w:type="continuationSeparator" w:id="0">
    <w:p w:rsidR="00192D27" w:rsidRDefault="00192D27" w:rsidP="003A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FC" w:rsidRPr="004B66B2" w:rsidRDefault="0062626A">
    <w:pPr>
      <w:pStyle w:val="Zpat"/>
      <w:rPr>
        <w:color w:val="404040"/>
        <w:sz w:val="16"/>
        <w:szCs w:val="16"/>
      </w:rPr>
    </w:pPr>
    <w:r w:rsidRPr="0062626A">
      <w:rPr>
        <w:noProof/>
        <w:szCs w:val="16"/>
      </w:rPr>
      <w:drawing>
        <wp:inline distT="0" distB="0" distL="0" distR="0">
          <wp:extent cx="6645910" cy="442044"/>
          <wp:effectExtent l="19050" t="0" r="254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645910" cy="44204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27" w:rsidRDefault="00192D27" w:rsidP="003A0CC9">
      <w:r>
        <w:separator/>
      </w:r>
    </w:p>
  </w:footnote>
  <w:footnote w:type="continuationSeparator" w:id="0">
    <w:p w:rsidR="00192D27" w:rsidRDefault="00192D27" w:rsidP="003A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9" w:rsidRDefault="0062626A">
    <w:pPr>
      <w:pStyle w:val="Zhlav"/>
    </w:pPr>
    <w:r w:rsidRPr="0062626A">
      <w:rPr>
        <w:noProof/>
      </w:rPr>
      <w:drawing>
        <wp:inline distT="0" distB="0" distL="0" distR="0">
          <wp:extent cx="6645910" cy="556366"/>
          <wp:effectExtent l="1905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5910" cy="5563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C97"/>
    <w:multiLevelType w:val="hybridMultilevel"/>
    <w:tmpl w:val="EFC603EE"/>
    <w:lvl w:ilvl="0" w:tplc="4D145B0A">
      <w:start w:val="1"/>
      <w:numFmt w:val="decimal"/>
      <w:lvlText w:val="%1."/>
      <w:lvlJc w:val="left"/>
      <w:pPr>
        <w:ind w:left="417" w:hanging="360"/>
      </w:pPr>
      <w:rPr>
        <w:rFonts w:hint="default"/>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1" w15:restartNumberingAfterBreak="0">
    <w:nsid w:val="26B765B2"/>
    <w:multiLevelType w:val="hybridMultilevel"/>
    <w:tmpl w:val="9D28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E291E91"/>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3" w15:restartNumberingAfterBreak="0">
    <w:nsid w:val="3105547E"/>
    <w:multiLevelType w:val="hybridMultilevel"/>
    <w:tmpl w:val="CB7E2828"/>
    <w:lvl w:ilvl="0" w:tplc="04050019">
      <w:start w:val="1"/>
      <w:numFmt w:val="lowerLetter"/>
      <w:lvlText w:val="%1."/>
      <w:lvlJc w:val="left"/>
      <w:pPr>
        <w:ind w:left="1137" w:hanging="360"/>
      </w:pPr>
    </w:lvl>
    <w:lvl w:ilvl="1" w:tplc="04050019" w:tentative="1">
      <w:start w:val="1"/>
      <w:numFmt w:val="lowerLetter"/>
      <w:lvlText w:val="%2."/>
      <w:lvlJc w:val="left"/>
      <w:pPr>
        <w:ind w:left="1857" w:hanging="360"/>
      </w:pPr>
    </w:lvl>
    <w:lvl w:ilvl="2" w:tplc="0405001B" w:tentative="1">
      <w:start w:val="1"/>
      <w:numFmt w:val="lowerRoman"/>
      <w:lvlText w:val="%3."/>
      <w:lvlJc w:val="right"/>
      <w:pPr>
        <w:ind w:left="2577" w:hanging="180"/>
      </w:pPr>
    </w:lvl>
    <w:lvl w:ilvl="3" w:tplc="0405000F" w:tentative="1">
      <w:start w:val="1"/>
      <w:numFmt w:val="decimal"/>
      <w:lvlText w:val="%4."/>
      <w:lvlJc w:val="left"/>
      <w:pPr>
        <w:ind w:left="3297" w:hanging="360"/>
      </w:pPr>
    </w:lvl>
    <w:lvl w:ilvl="4" w:tplc="04050019" w:tentative="1">
      <w:start w:val="1"/>
      <w:numFmt w:val="lowerLetter"/>
      <w:lvlText w:val="%5."/>
      <w:lvlJc w:val="left"/>
      <w:pPr>
        <w:ind w:left="4017" w:hanging="360"/>
      </w:pPr>
    </w:lvl>
    <w:lvl w:ilvl="5" w:tplc="0405001B" w:tentative="1">
      <w:start w:val="1"/>
      <w:numFmt w:val="lowerRoman"/>
      <w:lvlText w:val="%6."/>
      <w:lvlJc w:val="right"/>
      <w:pPr>
        <w:ind w:left="4737" w:hanging="180"/>
      </w:pPr>
    </w:lvl>
    <w:lvl w:ilvl="6" w:tplc="0405000F" w:tentative="1">
      <w:start w:val="1"/>
      <w:numFmt w:val="decimal"/>
      <w:lvlText w:val="%7."/>
      <w:lvlJc w:val="left"/>
      <w:pPr>
        <w:ind w:left="5457" w:hanging="360"/>
      </w:pPr>
    </w:lvl>
    <w:lvl w:ilvl="7" w:tplc="04050019" w:tentative="1">
      <w:start w:val="1"/>
      <w:numFmt w:val="lowerLetter"/>
      <w:lvlText w:val="%8."/>
      <w:lvlJc w:val="left"/>
      <w:pPr>
        <w:ind w:left="6177" w:hanging="360"/>
      </w:pPr>
    </w:lvl>
    <w:lvl w:ilvl="8" w:tplc="0405001B" w:tentative="1">
      <w:start w:val="1"/>
      <w:numFmt w:val="lowerRoman"/>
      <w:lvlText w:val="%9."/>
      <w:lvlJc w:val="right"/>
      <w:pPr>
        <w:ind w:left="6897" w:hanging="180"/>
      </w:pPr>
    </w:lvl>
  </w:abstractNum>
  <w:abstractNum w:abstractNumId="4" w15:restartNumberingAfterBreak="0">
    <w:nsid w:val="341A0F77"/>
    <w:multiLevelType w:val="hybridMultilevel"/>
    <w:tmpl w:val="E0D86D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34EC7BA8"/>
    <w:multiLevelType w:val="multilevel"/>
    <w:tmpl w:val="6CE8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C4D0C"/>
    <w:multiLevelType w:val="hybridMultilevel"/>
    <w:tmpl w:val="3A4CE3D8"/>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 w15:restartNumberingAfterBreak="0">
    <w:nsid w:val="4C4116FF"/>
    <w:multiLevelType w:val="hybridMultilevel"/>
    <w:tmpl w:val="C2723C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F2500C"/>
    <w:multiLevelType w:val="hybridMultilevel"/>
    <w:tmpl w:val="4F3E7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232085"/>
    <w:multiLevelType w:val="hybridMultilevel"/>
    <w:tmpl w:val="81D2D6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206E64"/>
    <w:multiLevelType w:val="multilevel"/>
    <w:tmpl w:val="65E4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C45D3"/>
    <w:multiLevelType w:val="multilevel"/>
    <w:tmpl w:val="C218C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1"/>
  </w:num>
  <w:num w:numId="5">
    <w:abstractNumId w:val="10"/>
  </w:num>
  <w:num w:numId="6">
    <w:abstractNumId w:val="5"/>
  </w:num>
  <w:num w:numId="7">
    <w:abstractNumId w:val="1"/>
  </w:num>
  <w:num w:numId="8">
    <w:abstractNumId w:val="8"/>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9"/>
    <w:rsid w:val="0002051C"/>
    <w:rsid w:val="000675A2"/>
    <w:rsid w:val="000D31DA"/>
    <w:rsid w:val="000F4E09"/>
    <w:rsid w:val="00113E66"/>
    <w:rsid w:val="00151DD0"/>
    <w:rsid w:val="00173B6A"/>
    <w:rsid w:val="00192D27"/>
    <w:rsid w:val="001A371D"/>
    <w:rsid w:val="001C4CCF"/>
    <w:rsid w:val="00205AE7"/>
    <w:rsid w:val="002830BD"/>
    <w:rsid w:val="002C1CFA"/>
    <w:rsid w:val="002E2306"/>
    <w:rsid w:val="00305F7C"/>
    <w:rsid w:val="003113E4"/>
    <w:rsid w:val="003506DF"/>
    <w:rsid w:val="00372792"/>
    <w:rsid w:val="00387375"/>
    <w:rsid w:val="003A0CC9"/>
    <w:rsid w:val="003B2373"/>
    <w:rsid w:val="003F298C"/>
    <w:rsid w:val="004076D2"/>
    <w:rsid w:val="004333BC"/>
    <w:rsid w:val="004A45E6"/>
    <w:rsid w:val="004B66B2"/>
    <w:rsid w:val="005C1CF6"/>
    <w:rsid w:val="005F7E41"/>
    <w:rsid w:val="0062626A"/>
    <w:rsid w:val="00672366"/>
    <w:rsid w:val="006B7B1A"/>
    <w:rsid w:val="006C0082"/>
    <w:rsid w:val="00705FFE"/>
    <w:rsid w:val="0072322E"/>
    <w:rsid w:val="00727DC4"/>
    <w:rsid w:val="00733908"/>
    <w:rsid w:val="0077364D"/>
    <w:rsid w:val="007F23B3"/>
    <w:rsid w:val="007F780E"/>
    <w:rsid w:val="00841673"/>
    <w:rsid w:val="00851306"/>
    <w:rsid w:val="00881B51"/>
    <w:rsid w:val="00887A2B"/>
    <w:rsid w:val="009A208F"/>
    <w:rsid w:val="009C0B77"/>
    <w:rsid w:val="00A26A7A"/>
    <w:rsid w:val="00AC1AB4"/>
    <w:rsid w:val="00B11025"/>
    <w:rsid w:val="00B66CF8"/>
    <w:rsid w:val="00BB4B42"/>
    <w:rsid w:val="00C26AC0"/>
    <w:rsid w:val="00C67A49"/>
    <w:rsid w:val="00C72760"/>
    <w:rsid w:val="00D105BC"/>
    <w:rsid w:val="00D12991"/>
    <w:rsid w:val="00D234A8"/>
    <w:rsid w:val="00D33EEF"/>
    <w:rsid w:val="00D655FC"/>
    <w:rsid w:val="00D67840"/>
    <w:rsid w:val="00D9367B"/>
    <w:rsid w:val="00DE101A"/>
    <w:rsid w:val="00DF6F03"/>
    <w:rsid w:val="00E330A9"/>
    <w:rsid w:val="00E41D6C"/>
    <w:rsid w:val="00E50357"/>
    <w:rsid w:val="00E866FA"/>
    <w:rsid w:val="00E92FE1"/>
    <w:rsid w:val="00ED1C39"/>
    <w:rsid w:val="00F43A8D"/>
    <w:rsid w:val="00F62419"/>
    <w:rsid w:val="00FA05EB"/>
    <w:rsid w:val="00FB3D5D"/>
    <w:rsid w:val="00FF3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C1DD9-07E8-4520-84B6-C8EEB327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30A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05FF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4">
    <w:name w:val="heading 4"/>
    <w:basedOn w:val="Normln"/>
    <w:next w:val="Normln"/>
    <w:link w:val="Nadpis4Char"/>
    <w:uiPriority w:val="9"/>
    <w:semiHidden/>
    <w:unhideWhenUsed/>
    <w:qFormat/>
    <w:rsid w:val="00705FF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A0CC9"/>
    <w:pPr>
      <w:tabs>
        <w:tab w:val="center" w:pos="4536"/>
        <w:tab w:val="right" w:pos="9072"/>
      </w:tabs>
    </w:pPr>
  </w:style>
  <w:style w:type="character" w:customStyle="1" w:styleId="ZhlavChar">
    <w:name w:val="Záhlaví Char"/>
    <w:basedOn w:val="Standardnpsmoodstavce"/>
    <w:link w:val="Zhlav"/>
    <w:uiPriority w:val="99"/>
    <w:rsid w:val="003A0CC9"/>
  </w:style>
  <w:style w:type="paragraph" w:styleId="Zpat">
    <w:name w:val="footer"/>
    <w:basedOn w:val="Normln"/>
    <w:link w:val="ZpatChar"/>
    <w:uiPriority w:val="99"/>
    <w:unhideWhenUsed/>
    <w:rsid w:val="003A0CC9"/>
    <w:pPr>
      <w:tabs>
        <w:tab w:val="center" w:pos="4536"/>
        <w:tab w:val="right" w:pos="9072"/>
      </w:tabs>
    </w:pPr>
  </w:style>
  <w:style w:type="character" w:customStyle="1" w:styleId="ZpatChar">
    <w:name w:val="Zápatí Char"/>
    <w:basedOn w:val="Standardnpsmoodstavce"/>
    <w:link w:val="Zpat"/>
    <w:uiPriority w:val="99"/>
    <w:rsid w:val="003A0CC9"/>
  </w:style>
  <w:style w:type="paragraph" w:styleId="Textbubliny">
    <w:name w:val="Balloon Text"/>
    <w:basedOn w:val="Normln"/>
    <w:link w:val="TextbublinyChar"/>
    <w:uiPriority w:val="99"/>
    <w:semiHidden/>
    <w:unhideWhenUsed/>
    <w:rsid w:val="003A0CC9"/>
    <w:rPr>
      <w:rFonts w:ascii="Tahoma" w:hAnsi="Tahoma" w:cs="Tahoma"/>
      <w:sz w:val="16"/>
      <w:szCs w:val="16"/>
    </w:rPr>
  </w:style>
  <w:style w:type="character" w:customStyle="1" w:styleId="TextbublinyChar">
    <w:name w:val="Text bubliny Char"/>
    <w:basedOn w:val="Standardnpsmoodstavce"/>
    <w:link w:val="Textbubliny"/>
    <w:uiPriority w:val="99"/>
    <w:semiHidden/>
    <w:rsid w:val="003A0CC9"/>
    <w:rPr>
      <w:rFonts w:ascii="Tahoma" w:hAnsi="Tahoma" w:cs="Tahoma"/>
      <w:sz w:val="16"/>
      <w:szCs w:val="16"/>
    </w:rPr>
  </w:style>
  <w:style w:type="character" w:customStyle="1" w:styleId="tel">
    <w:name w:val="tel"/>
    <w:basedOn w:val="Standardnpsmoodstavce"/>
    <w:rsid w:val="00D655FC"/>
  </w:style>
  <w:style w:type="character" w:styleId="Hypertextovodkaz">
    <w:name w:val="Hyperlink"/>
    <w:basedOn w:val="Standardnpsmoodstavce"/>
    <w:uiPriority w:val="99"/>
    <w:unhideWhenUsed/>
    <w:rsid w:val="00D655FC"/>
    <w:rPr>
      <w:color w:val="0000FF"/>
      <w:u w:val="single"/>
    </w:rPr>
  </w:style>
  <w:style w:type="paragraph" w:styleId="Zkladntext2">
    <w:name w:val="Body Text 2"/>
    <w:basedOn w:val="Normln"/>
    <w:link w:val="Zkladntext2Char"/>
    <w:rsid w:val="00E330A9"/>
    <w:pPr>
      <w:spacing w:after="120" w:line="480" w:lineRule="auto"/>
    </w:pPr>
  </w:style>
  <w:style w:type="character" w:customStyle="1" w:styleId="Zkladntext2Char">
    <w:name w:val="Základní text 2 Char"/>
    <w:basedOn w:val="Standardnpsmoodstavce"/>
    <w:link w:val="Zkladntext2"/>
    <w:rsid w:val="00E330A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12991"/>
    <w:pPr>
      <w:ind w:left="720"/>
      <w:contextualSpacing/>
    </w:pPr>
  </w:style>
  <w:style w:type="character" w:customStyle="1" w:styleId="Nadpis1Char">
    <w:name w:val="Nadpis 1 Char"/>
    <w:basedOn w:val="Standardnpsmoodstavce"/>
    <w:link w:val="Nadpis1"/>
    <w:uiPriority w:val="9"/>
    <w:rsid w:val="00705FFE"/>
    <w:rPr>
      <w:rFonts w:asciiTheme="majorHAnsi" w:eastAsiaTheme="majorEastAsia" w:hAnsiTheme="majorHAnsi" w:cstheme="majorBidi"/>
      <w:b/>
      <w:bCs/>
      <w:color w:val="365F91" w:themeColor="accent1" w:themeShade="BF"/>
      <w:sz w:val="28"/>
      <w:szCs w:val="28"/>
    </w:rPr>
  </w:style>
  <w:style w:type="character" w:customStyle="1" w:styleId="Nadpis4Char">
    <w:name w:val="Nadpis 4 Char"/>
    <w:basedOn w:val="Standardnpsmoodstavce"/>
    <w:link w:val="Nadpis4"/>
    <w:uiPriority w:val="9"/>
    <w:semiHidden/>
    <w:rsid w:val="00705FFE"/>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705FFE"/>
    <w:pPr>
      <w:spacing w:before="100" w:beforeAutospacing="1" w:after="100" w:afterAutospacing="1"/>
    </w:pPr>
  </w:style>
  <w:style w:type="paragraph" w:customStyle="1" w:styleId="western">
    <w:name w:val="western"/>
    <w:basedOn w:val="Normln"/>
    <w:rsid w:val="00705F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B6501-DE65-45E5-8ED5-CBF1B601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616</Words>
  <Characters>3641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stodulka</dc:creator>
  <cp:lastModifiedBy>Samuel Španihel</cp:lastModifiedBy>
  <cp:revision>8</cp:revision>
  <cp:lastPrinted>2017-11-02T08:23:00Z</cp:lastPrinted>
  <dcterms:created xsi:type="dcterms:W3CDTF">2021-11-15T11:51:00Z</dcterms:created>
  <dcterms:modified xsi:type="dcterms:W3CDTF">2021-12-03T08:29:00Z</dcterms:modified>
</cp:coreProperties>
</file>